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45533d6af61a480d"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9</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ACȚUNE LOCALĂ VEDEA - GĂVANU - BURDEA</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Creșterea accesului la infrastructuri și servicii durabile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0070C0"/>
                <w:sz w:val="24"/>
                <w:lang w:val="ro"/>
              </w:rPr>
              <w:t>EG 1L  </w:t>
            </w:r>
            <w:r>
              <w:rPr>
                <w:rFonts w:ascii="Cambria Bold" w:hAnsi="Cambria Bold"/>
                <w:b/>
                <w:color w:val="1B4167"/>
                <w:sz w:val="24"/>
              </w:rPr>
              <w:t> </w:t>
            </w:r>
          </w:p>
        </w:tc>
        <w:tc>
          <w:tcPr>
            <w:vAlign w:val="center"/>
          </w:tcPr>
          <w:p>
            <w:r>
              <w:rPr>
                <w:rFonts w:ascii="Cambria Bold" w:hAnsi="Cambria Bold"/>
                <w:b/>
                <w:color w:val="0070C0"/>
                <w:sz w:val="24"/>
                <w:lang w:val="ro"/>
              </w:rPr>
              <w:t>Solicitantul trebuie să se încadreze în categoria beneficiarilor eligibili  </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Documente care atestă forma de organizare a solicitantului:</w:t>
            </w:r>
          </w:p>
          <w:p>
            <w:pPr>
              <w:spacing w:line="360" w:lineRule="auto"/>
              <w:ind w:left="0" w:right="0" w:firstLine="493"/>
            </w:pPr>
            <w:r>
              <w:rPr>
                <w:rFonts w:ascii="Cambria Italic" w:hAnsi="Cambria Italic"/>
                <w:b w:val="false"/>
                <w:i/>
                <w:sz w:val="24"/>
                <w:lang w:val="ro"/>
              </w:rPr>
              <w:t>CIF pentru solicitanți publici,</w:t>
            </w:r>
          </w:p>
          <w:p>
            <w:pPr>
              <w:spacing w:line="360" w:lineRule="auto"/>
              <w:ind w:left="0" w:right="0" w:firstLine="493"/>
            </w:pPr>
            <w:r>
              <w:rPr>
                <w:rFonts w:ascii="Cambria Italic" w:hAnsi="Cambria Italic"/>
                <w:b w:val="false"/>
                <w:i/>
                <w:sz w:val="24"/>
                <w:lang w:val="ro"/>
              </w:rPr>
              <w:t>Certificat de înregistrare în Registrul Asociațiilor și Fundațiilor pentru Asociaţii şi fundaţii și  Actul de înfiinţare şi statutul</w:t>
            </w:r>
          </w:p>
          <w:p>
            <w:pPr>
              <w:spacing w:line="360" w:lineRule="auto"/>
              <w:ind w:left="0" w:right="0" w:firstLine="493"/>
            </w:pPr>
            <w:r>
              <w:rPr>
                <w:rFonts w:ascii="Cambria Italic" w:hAnsi="Cambria Italic"/>
                <w:b w:val="false"/>
                <w:i/>
                <w:sz w:val="24"/>
                <w:lang w:val="ro"/>
              </w:rPr>
              <w:t>Actul de înfiinţare şi statutul pentru Asociații de Dezvoltare Intercomunitară</w:t>
            </w:r>
          </w:p>
          <w:p>
            <w:pPr>
              <w:spacing w:line="360" w:lineRule="auto"/>
              <w:ind w:left="0" w:right="0" w:firstLine="493"/>
            </w:pPr>
            <w:r>
              <w:rPr>
                <w:rFonts w:ascii="Cambria Italic" w:hAnsi="Cambria Italic"/>
                <w:b w:val="false"/>
                <w:i/>
                <w:sz w:val="24"/>
                <w:lang w:val="ro"/>
              </w:rPr>
              <w:t>Actul de înfiinţare şi statutul pentru unitățile de cult</w:t>
            </w:r>
          </w:p>
          <w:p>
            <w:pPr>
              <w:spacing w:line="360" w:lineRule="auto"/>
              <w:ind w:left="0" w:right="0" w:firstLine="493"/>
            </w:pPr>
            <w:r>
              <w:rPr>
                <w:rFonts w:ascii="Cambria Italic" w:hAnsi="Cambria Italic"/>
                <w:b w:val="false"/>
                <w:i/>
                <w:sz w:val="24"/>
                <w:lang w:val="ro"/>
              </w:rPr>
              <w:t>Pentru parteneriat informal: Acordul de asociere într-un consorțiu administrativ – întocmit cu respectarea legii, Acord de parteneriat încheiat între membrii consorțiului (conform anexă la prezentul Ghid), Certificat de înregistrare fiscală pentru UAT -urile membre în consorțiu/parteneriat</w:t>
            </w:r>
          </w:p>
          <w:p>
            <w:pPr>
              <w:spacing w:line="360" w:lineRule="auto"/>
              <w:ind w:left="0" w:right="0" w:firstLine="493"/>
            </w:pPr>
            <w:r>
              <w:rPr>
                <w:rFonts w:ascii="Cambria" w:hAnsi="Cambria"/>
                <w:b w:val="false"/>
                <w:sz w:val="24"/>
                <w:lang w:val="ro"/>
              </w:rPr>
              <w:t>Ghidul solicitantului</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Documentaţie tehnică proiect (care poate fi după caz SF/DALI/MJ/CF – secțiune descriere proiect)</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verifică documentele care atestă forma de organizare a solicitantului. Din cadrul acestora se verifică daca solicitantul se încadreazăm în tipul de beneficiari eligibili prevăzuți la secțiunea „beneficiari eligibili” din prezentul Ghid, respectiv: Autoritati publice locale, Asociaţii şi fundaţii, Asociații de Dezvoltare Intercomunitară, Unități de cult, Consorții administrative Se verifică totodată dacă informațiile din documentele care atestă forma de organizare a solicitantului, sunt aceleași cu cele din Cererea de finanțare.</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w:hAnsi="Cambria"/>
                <w:b w:val="false"/>
                <w:sz w:val="24"/>
                <w:lang w:val="ro"/>
              </w:rPr>
              <w:t>Se verifică totodată dacă a fost bifat cu DA criteriul de eligibilitate generală „Solicitantul proiectului trebuie să se încadreze în categoria beneficiarilor eligibili asa cum sunt acestia definiti in Fisa interventiei elaborata de GAL”</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2L  </w:t>
            </w:r>
            <w:r>
              <w:rPr>
                <w:rFonts w:ascii="Cambria Bold" w:hAnsi="Cambria Bold"/>
                <w:b/>
                <w:color w:val="1B4167"/>
                <w:sz w:val="24"/>
              </w:rPr>
              <w:t> </w:t>
            </w:r>
          </w:p>
        </w:tc>
        <w:tc>
          <w:tcPr>
            <w:vAlign w:val="center"/>
          </w:tcPr>
          <w:p>
            <w:r>
              <w:rPr>
                <w:rFonts w:ascii="Cambria Bold" w:hAnsi="Cambria Bold"/>
                <w:b/>
                <w:color w:val="0070C0"/>
                <w:sz w:val="24"/>
                <w:lang w:val="ro"/>
              </w:rPr>
              <w:t>Proiectul trebuie să se realizeze în teritoriul GAL</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Documentaţie tehnică proiect (care poate fi după caz SF/DALI/MJ/CF – secțiune descriere proiect)</w:t>
            </w:r>
          </w:p>
          <w:p>
            <w:pPr>
              <w:spacing w:line="360" w:lineRule="auto"/>
              <w:ind w:left="0" w:right="0" w:firstLine="493"/>
            </w:pPr>
            <w:r>
              <w:rPr>
                <w:rFonts w:ascii="Cambria" w:hAnsi="Cambria"/>
                <w:b w:val="false"/>
                <w:sz w:val="24"/>
                <w:lang w:val="ro"/>
              </w:rPr>
              <w:t>Documente pentru terenurile și/sau clădirile aferente realizarii </w:t>
            </w:r>
            <w:r>
              <w:rPr>
                <w:rFonts w:ascii="Cambria Italic" w:hAnsi="Cambria Italic"/>
                <w:b w:val="false"/>
                <w:i/>
                <w:sz w:val="24"/>
                <w:lang w:val="ro"/>
              </w:rPr>
              <w:t>investiției (Inventarul bunurilor ce aparţin domeniului public al comunei/comunelor, întocmit conform legislaţiei în vigoare privind proprietatea publică şi regimul juridic al acesteia, atestat prin Hotărâre a Guvernului şi publicat în Monitorul Oficial al României/ Hotărârea Consiliului Local privind aprobarea modificărilor şi/sau completărilor la inventar în sensul includerii în domeniul public a altor bunuri (supusă controlului de legalitate al Prefectului, în condiţiile legii)/ Documente doveditoare de către ONG-uri/Unităţi de cult/etc privind dreptul de proprietate /administrare pe o perioadă de 10 ani, asupra bunurilor imobile la care se vor efectua lucrări/dotări, conform cererii de finanţare;/ Documente doveditoare a dreptului de proprietate/ administrare pe o perioadă de minimum 10 ani asupra bunurilor imobile care fac obiectul realizării investiţiei propuse după caz/Extras de carte funciară)</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va verifica în cadrul Cererii de finanțare (pentru proiectele de servicii) sau în cadrul documentației tehnice a proiectului (care poate fi după caz SF/DALI/MJ/CF – secțiune A6 ) și in cadrul documentelor pentru terenurile și/sau clădirile aferente realizarii investiției, dacă locația unde se va realiza investiția este pe teritoriul GAL"  Vedea- Găvanu – Burdea "</w:t>
            </w:r>
          </w:p>
          <w:p>
            <w:pPr>
              <w:spacing w:line="360" w:lineRule="auto"/>
              <w:ind w:left="0" w:right="0" w:firstLine="493"/>
            </w:pPr>
            <w:r>
              <w:rPr>
                <w:rFonts w:ascii="Cambria" w:hAnsi="Cambria"/>
                <w:b w:val="false"/>
                <w:sz w:val="24"/>
                <w:lang w:val="ro"/>
              </w:rPr>
              <w:t>Pentru proiectele de servicii se verifică ca locul de implementare a proiectului și grupul țintă (dacă e cazul) să fie din teritoriul GAL.</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3L  </w:t>
            </w:r>
            <w:r>
              <w:rPr>
                <w:rFonts w:ascii="Cambria Bold" w:hAnsi="Cambria Bold"/>
                <w:b/>
                <w:color w:val="1B4167"/>
                <w:sz w:val="24"/>
              </w:rPr>
              <w:t> </w:t>
            </w:r>
          </w:p>
        </w:tc>
        <w:tc>
          <w:tcPr>
            <w:vAlign w:val="center"/>
          </w:tcPr>
          <w:p>
            <w:r>
              <w:rPr>
                <w:rFonts w:ascii="Cambria Bold" w:hAnsi="Cambria Bold"/>
                <w:b/>
                <w:color w:val="0070C0"/>
                <w:sz w:val="24"/>
                <w:lang w:val="ro"/>
              </w:rPr>
              <w:t>Acţiunea/ investiția trebuie să se încadreze în cel puțin una din acțiunile eligibile prevăzute prin fișa intervenției;</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verifică dacă a fost utilizat modelul de Cerere de finanțare corespunzător investiției/activităților propuse în cadrul proiectului (servicii, investiții sau cerere mixtă)</w:t>
            </w:r>
          </w:p>
          <w:p>
            <w:pPr>
              <w:spacing w:line="360" w:lineRule="auto"/>
              <w:ind w:left="0" w:right="0" w:firstLine="493"/>
            </w:pPr>
            <w:r>
              <w:rPr>
                <w:rFonts w:ascii="Cambria" w:hAnsi="Cambria"/>
                <w:b w:val="false"/>
                <w:sz w:val="24"/>
                <w:lang w:val="ro"/>
              </w:rPr>
              <w:t>Se va verifica conținutul Cererii de finanțare (pentru proiectele de servicii) și al documentației tehnice a proiectului (care poate fi după caz SF/DALI/MJ/CF – secțiune A6, pentru a vedea dacă proiectul/investiția/activitățile propuse se încadrează în cel puțin una din acțiunile eligibile prevăzute prin fișa intervenției.</w:t>
            </w:r>
          </w:p>
          <w:p>
            <w:pPr>
              <w:spacing w:line="360" w:lineRule="auto"/>
              <w:ind w:left="0" w:right="0" w:firstLine="493"/>
            </w:pPr>
            <w:r>
              <w:rPr>
                <w:rFonts w:ascii="Cambria" w:hAnsi="Cambria"/>
                <w:b w:val="false"/>
                <w:sz w:val="24"/>
                <w:lang w:val="ro"/>
              </w:rPr>
              <w:t>Astfel se verifică dacă proiectul/cheltuielile/activitățile propus(e) de beneficiar în cererea de finanțare, respectiv documentația tehnică a proiectului, se regăsesc în lista de activități eligibile din cadrul Ghidului Solicitantului de la capitolul „Tipuri de investiții/servicii şi cheltuieli eligibile”</w:t>
            </w:r>
          </w:p>
          <w:p>
            <w:pPr>
              <w:spacing w:line="360" w:lineRule="auto"/>
              <w:ind w:left="0" w:right="0" w:firstLine="493"/>
            </w:pPr>
            <w:r>
              <w:rPr>
                <w:rFonts w:ascii="Cambria" w:hAnsi="Cambria"/>
                <w:b w:val="false"/>
                <w:sz w:val="24"/>
                <w:lang w:val="ro"/>
              </w:rPr>
              <w:t>Secțiuni/documente verificate: cerere de finanțare, bugetul detaliat al proiectului, planul de acțiune, devizul general dacă este cazul, SF/DALI/MJ/CF – secțiune descriere proiect.</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4L  </w:t>
            </w:r>
            <w:r>
              <w:rPr>
                <w:rFonts w:ascii="Cambria Bold" w:hAnsi="Cambria Bold"/>
                <w:b/>
                <w:color w:val="1B4167"/>
                <w:sz w:val="24"/>
              </w:rPr>
              <w:t> </w:t>
            </w:r>
          </w:p>
        </w:tc>
        <w:tc>
          <w:tcPr>
            <w:vAlign w:val="center"/>
          </w:tcPr>
          <w:p>
            <w:r>
              <w:rPr>
                <w:rFonts w:ascii="Cambria Bold" w:hAnsi="Cambria Bold"/>
                <w:b/>
                <w:color w:val="0070C0"/>
                <w:sz w:val="24"/>
                <w:lang w:val="ro"/>
              </w:rPr>
              <w:t>Solicitantul trebuie să explice cum răspunde acțiunea/investiția la cel puțin una din nevoile locale identificate și/sau de ce este oportună în contextul local</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p>
          <w:p>
            <w:pPr>
              <w:spacing w:line="360" w:lineRule="auto"/>
              <w:ind w:left="0" w:right="0" w:firstLine="493"/>
            </w:pPr>
            <w:r>
              <w:rPr>
                <w:rFonts w:ascii="Cambria" w:hAnsi="Cambria"/>
                <w:b w:val="false"/>
                <w:sz w:val="24"/>
                <w:lang w:val="ro"/>
              </w:rPr>
              <w:t>SDL/Anexă privind nevoile identificate la nivelul GAL</w:t>
            </w:r>
          </w:p>
          <w:p>
            <w:pPr>
              <w:spacing w:line="360" w:lineRule="auto"/>
              <w:ind w:left="0" w:right="0" w:firstLine="493"/>
            </w:pPr>
            <w:r>
              <w:rPr>
                <w:rFonts w:ascii="Cambria" w:hAnsi="Cambria"/>
                <w:b w:val="false"/>
                <w:sz w:val="24"/>
                <w:lang w:val="ro"/>
              </w:rPr>
              <w:t>Document anexă pentru justificarea acestui criteriu de eligibilitate (dacă este cazul)</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va verifica Cererea de finanțare și Documentația tehnică a proiectului. În câmpul din Cererea de finanțare privind descrierea proiectului, beneficiarul va trebui să precizeze la ce nevoi identificate în cadrul SDL - Intervenția nr. 4 - secțiunea  </w:t>
            </w:r>
            <w:r>
              <w:rPr>
                <w:rFonts w:ascii="Cambria" w:hAnsi="Cambria"/>
                <w:b w:val="false"/>
                <w:sz w:val="24"/>
                <w:lang w:val="en"/>
              </w:rPr>
              <w:t>Nevoile la care răspunde  </w:t>
            </w:r>
            <w:r>
              <w:rPr>
                <w:rFonts w:ascii="Cambria" w:hAnsi="Cambria"/>
                <w:b w:val="false"/>
                <w:sz w:val="24"/>
                <w:lang w:val="ro"/>
              </w:rPr>
              <w:t>intervenția (N1: Creșterea calității vieții, N8: Încurajarea sportului și a mișcării în aer liber, N10: Asigurarea de condiții de recreere pentru locuitori, N13: Promovarea eficienței energetice, N16: Îmbunătățirea aspectului general al teritoriului, N17: Dezvoltarea de spații de agrement , N18: Creșterea atractivității teritoriului, N19: Dezvoltarea comunității din punct de vedere cultural) - răspunde proiectul, să argumenteze și să justifice oportunitatea investiției în context local. Descrierea și justificarea va fi cât mai succintă – câteva fraze. În cazul în care formatul pdf va avea un număr redus de caractere, beneficiarul va atașa la dosar un document anexă (menționat în cadrul cererii de finanțare la alte secțiunea alte documnete) unde va include justificarea pentru acest criteriu.  </w:t>
            </w:r>
            <w:r>
              <w:rPr>
                <w:rFonts w:ascii="Cambria" w:hAnsi="Cambria"/>
                <w:b w:val="false"/>
                <w:sz w:val="24"/>
                <w:lang w:val="ro"/>
              </w:rPr>
              <w:t> </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5L  </w:t>
            </w:r>
            <w:r>
              <w:rPr>
                <w:rFonts w:ascii="Cambria Bold" w:hAnsi="Cambria Bold"/>
                <w:b/>
                <w:color w:val="1B4167"/>
                <w:sz w:val="24"/>
              </w:rPr>
              <w:t> </w:t>
            </w:r>
          </w:p>
        </w:tc>
        <w:tc>
          <w:tcPr>
            <w:vAlign w:val="center"/>
          </w:tcPr>
          <w:p>
            <w:pPr>
              <w:spacing w:line="360" w:lineRule="auto"/>
              <w:ind w:left="0" w:right="0" w:firstLine="493"/>
            </w:pPr>
            <w:r>
              <w:rPr>
                <w:rFonts w:ascii="Cambria Bold" w:hAnsi="Cambria Bold"/>
                <w:b/>
                <w:color w:val="0070C0"/>
                <w:sz w:val="24"/>
                <w:lang w:val="ro"/>
              </w:rPr>
              <w:t>Beneficiarul /Solicitantul să aibă sediul și/sau punct de lucru în teritoriul GAL (conform dispozițiilor legale de la momentul elaborării Ghidurilor de finanțare)</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Documente care atestă forma de organizare a solicitantului:</w:t>
            </w:r>
          </w:p>
          <w:p>
            <w:pPr>
              <w:spacing w:line="360" w:lineRule="auto"/>
              <w:ind w:left="0" w:right="0" w:firstLine="493"/>
            </w:pPr>
            <w:r>
              <w:rPr>
                <w:rFonts w:ascii="Cambria Italic" w:hAnsi="Cambria Italic"/>
                <w:b w:val="false"/>
                <w:i/>
                <w:sz w:val="24"/>
                <w:lang w:val="ro"/>
              </w:rPr>
              <w:t>CIF pentru solicitanți publici,</w:t>
            </w:r>
          </w:p>
          <w:p>
            <w:pPr>
              <w:spacing w:line="360" w:lineRule="auto"/>
              <w:ind w:left="0" w:right="0" w:firstLine="493"/>
            </w:pPr>
            <w:r>
              <w:rPr>
                <w:rFonts w:ascii="Cambria Italic" w:hAnsi="Cambria Italic"/>
                <w:b w:val="false"/>
                <w:i/>
                <w:sz w:val="24"/>
                <w:lang w:val="ro"/>
              </w:rPr>
              <w:t>Certificat de înregistrare în Registrul Asociațiilor și Fundațiilor pentru Asociaţii şi fundaţii și  Actul de înfiinţare şi statutul</w:t>
            </w:r>
          </w:p>
          <w:p>
            <w:pPr>
              <w:spacing w:line="360" w:lineRule="auto"/>
              <w:ind w:left="0" w:right="0" w:firstLine="493"/>
            </w:pPr>
            <w:r>
              <w:rPr>
                <w:rFonts w:ascii="Cambria Italic" w:hAnsi="Cambria Italic"/>
                <w:b w:val="false"/>
                <w:i/>
                <w:sz w:val="24"/>
                <w:lang w:val="ro"/>
              </w:rPr>
              <w:t>Actul de înfiinţare şi statutul pentru Asociații de Dezvoltare Intercomunitară</w:t>
            </w:r>
          </w:p>
          <w:p>
            <w:pPr>
              <w:spacing w:line="360" w:lineRule="auto"/>
              <w:ind w:left="0" w:right="0" w:firstLine="493"/>
            </w:pPr>
            <w:r>
              <w:rPr>
                <w:rFonts w:ascii="Cambria Italic" w:hAnsi="Cambria Italic"/>
                <w:b w:val="false"/>
                <w:i/>
                <w:sz w:val="24"/>
                <w:lang w:val="ro"/>
              </w:rPr>
              <w:t>Actul de înfiinţare şi statutul pentru unitățile de cult</w:t>
            </w:r>
          </w:p>
          <w:p>
            <w:pPr>
              <w:spacing w:line="360" w:lineRule="auto"/>
              <w:ind w:left="0" w:right="0" w:firstLine="493"/>
            </w:pPr>
            <w:r>
              <w:rPr>
                <w:rFonts w:ascii="Cambria Italic" w:hAnsi="Cambria Italic"/>
                <w:b w:val="false"/>
                <w:i/>
                <w:color w:val="000000"/>
                <w:sz w:val="24"/>
                <w:lang w:val="ro"/>
              </w:rPr>
              <w:t>Pentru parteneriat informal: Acordul de asociere într-un consorțiu administrativ – întocmit cu respectarea legii, Acord de parteneriat încheiat între membrii consorțiului (conform anexă la prezentul Ghid), Certificat de înregistrare fiscală pentru UAT -urile membre în consorțiu/parteneriat</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tehnice a proiectului (care poate fi după caz SF/DALI/MJ/CF – secțiune A6 )</w:t>
            </w:r>
          </w:p>
          <w:p>
            <w:pPr>
              <w:spacing w:line="360" w:lineRule="auto"/>
              <w:ind w:left="0" w:right="0" w:firstLine="493"/>
            </w:pPr>
            <w:r>
              <w:rPr>
                <w:rFonts w:ascii="Cambria Bold" w:hAnsi="Cambria Bold"/>
                <w:b/>
                <w:color w:val="7030A0"/>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vor verifica documentele care atestă forma de organizare a solicitantului, din care trebuie să rezulte că Beneficiarul /Solicitantul să aibă sediul și/sau punct de lucru în teritoriul GAL Vedea- Găvanu – Burdea. Se va verifica dacă datele completate în cadrul Cererii de finanțare și Documentației tehnice, sunt în corelație cu acestea.</w:t>
            </w:r>
          </w:p>
          <w:p>
            <w:pPr>
              <w:spacing w:line="360" w:lineRule="auto"/>
              <w:ind w:left="0" w:right="0" w:firstLine="493"/>
            </w:pPr>
            <w:r>
              <w:rPr>
                <w:rFonts w:ascii="Cambria" w:hAnsi="Cambria"/>
                <w:b w:val="false"/>
                <w:sz w:val="24"/>
                <w:lang w:val="ro"/>
              </w:rPr>
              <w:t>În cadrul consorțiilor administrative, se verifică ca toate UAT-urile membre în consorțiul respectiv să fie din teritoriul GAL Vedea- Găvanu – Burdea.</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6L   </w:t>
            </w:r>
            <w:r>
              <w:rPr>
                <w:rFonts w:ascii="Cambria Bold" w:hAnsi="Cambria Bold"/>
                <w:b/>
                <w:color w:val="1B4167"/>
                <w:sz w:val="24"/>
              </w:rPr>
              <w:t> </w:t>
            </w:r>
          </w:p>
        </w:tc>
        <w:tc>
          <w:tcPr>
            <w:vAlign w:val="center"/>
          </w:tcPr>
          <w:p>
            <w:r>
              <w:rPr>
                <w:rFonts w:ascii="Cambria Bold" w:hAnsi="Cambria Bold"/>
                <w:b/>
                <w:color w:val="0070C0"/>
                <w:sz w:val="24"/>
                <w:lang w:val="ro"/>
              </w:rPr>
              <w:t>Acțiunea/investiția trebuie să se regăsească  printre acțiunile/investițiile prevăzute în Strategia UAT pe teritoriul căreia se implementează proiectul</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p>
          <w:p>
            <w:pPr>
              <w:spacing w:line="360" w:lineRule="auto"/>
              <w:ind w:left="0" w:right="0" w:firstLine="493"/>
            </w:pPr>
            <w:r>
              <w:rPr>
                <w:rFonts w:ascii="Cambria" w:hAnsi="Cambria"/>
                <w:b w:val="false"/>
                <w:sz w:val="24"/>
                <w:lang w:val="ro"/>
              </w:rPr>
              <w:t>Extras Strategie UAT</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va atașa la proiect un extras din strategia UAT pe teritoriul căreia se implementează proiectul din care trebuie să rezulte că acțiunile/investiția propuse în cadrul proiectului (cerere de finanțare și documentație tehnică), sunt similare cu cele prevăzute în Strategia UAT pe teritoriul căreia se implementează proiectul (nu trebuie să existe fix cu aceeași denumire, ci să răspundă la aceleași obiective în sensul general)</w:t>
            </w:r>
          </w:p>
          <w:p>
            <w:pPr>
              <w:spacing w:line="360" w:lineRule="auto"/>
              <w:ind w:left="0" w:right="0" w:firstLine="493"/>
            </w:pPr>
            <w:r>
              <w:rPr>
                <w:rFonts w:ascii="Cambria" w:hAnsi="Cambria"/>
                <w:b w:val="false"/>
                <w:sz w:val="24"/>
                <w:lang w:val="ro"/>
              </w:rPr>
              <w:t>În cadrul consorțiilor administrative se va atașa extras din startegia fiecărui UAT membru în consorțiul respectiv și criteriul trebuie îndeplinit pentru fiecare UAT membru în consorțiul respectiv.</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lang w:val="ro"/>
              </w:rPr>
              <w:t>EG 7L   </w:t>
            </w:r>
            <w:r>
              <w:rPr>
                <w:rFonts w:ascii="Cambria Bold" w:hAnsi="Cambria Bold"/>
                <w:b/>
                <w:color w:val="1B4167"/>
                <w:sz w:val="24"/>
              </w:rPr>
              <w:t> </w:t>
            </w:r>
          </w:p>
        </w:tc>
        <w:tc>
          <w:tcPr>
            <w:vAlign w:val="center"/>
          </w:tcPr>
          <w:p>
            <w:pPr>
              <w:spacing w:line="360" w:lineRule="auto"/>
              <w:ind w:left="0" w:right="0" w:firstLine="493"/>
            </w:pPr>
            <w:r>
              <w:rPr>
                <w:rFonts w:ascii="Cambria Bold" w:hAnsi="Cambria Bold"/>
                <w:b/>
                <w:color w:val="0070C0"/>
                <w:sz w:val="24"/>
                <w:lang w:val="ro"/>
              </w:rPr>
              <w:t>Solicitantul trebuie să se angajeze să asigure întreținerea/mentenanța investiţiei (conform dispozițiilor legale de la momentul elaborării Ghidurilor de finanțare);</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1.</w:t>
            </w:r>
            <w:r>
              <w:rPr>
                <w:rFonts w:ascii="Cambria Bold" w:hAnsi="Cambria Bold"/>
                <w:b/>
                <w:sz w:val="24"/>
                <w:lang w:val="ro"/>
              </w:rPr>
              <w:t>Hotărârea Consiliului Local</w:t>
            </w:r>
            <w:r>
              <w:rPr>
                <w:rFonts w:ascii="Cambria" w:hAnsi="Cambria"/>
                <w:b w:val="false"/>
                <w:sz w:val="24"/>
                <w:lang w:val="ro"/>
              </w:rPr>
              <w:t>pentru implementarea proiectului, cu referire la următoarele puncte obligatorii (în cazul solicitanţilor publici):</w:t>
            </w:r>
          </w:p>
          <w:p>
            <w:pPr>
              <w:spacing w:line="360" w:lineRule="auto"/>
              <w:ind w:left="0" w:right="0" w:firstLine="493"/>
            </w:pPr>
            <w:r>
              <w:rPr>
                <w:rFonts w:ascii="Cambria" w:hAnsi="Cambria"/>
                <w:b w:val="false"/>
                <w:sz w:val="24"/>
                <w:lang w:val="ro"/>
              </w:rPr>
              <w:t>• necesitatea şi oportunitatea investiţiei;</w:t>
            </w:r>
          </w:p>
          <w:p>
            <w:pPr>
              <w:spacing w:line="360" w:lineRule="auto"/>
              <w:ind w:left="0" w:right="0" w:firstLine="493"/>
            </w:pPr>
            <w:r>
              <w:rPr>
                <w:rFonts w:ascii="Cambria" w:hAnsi="Cambria"/>
                <w:b w:val="false"/>
                <w:sz w:val="24"/>
                <w:lang w:val="ro"/>
              </w:rPr>
              <w:t>• lucrările sunt prevăzute în bugetul/bugetele local/e pentru perioada de realizare a investiţiei;</w:t>
            </w:r>
          </w:p>
          <w:p>
            <w:pPr>
              <w:spacing w:line="360" w:lineRule="auto"/>
              <w:ind w:left="0" w:right="0" w:firstLine="493"/>
            </w:pPr>
            <w:r>
              <w:rPr>
                <w:rFonts w:ascii="Cambria" w:hAnsi="Cambria"/>
                <w:b w:val="false"/>
                <w:sz w:val="24"/>
                <w:lang w:val="ro"/>
              </w:rPr>
              <w:t>• </w:t>
            </w:r>
            <w:r>
              <w:rPr>
                <w:rFonts w:ascii="Cambria Bold" w:hAnsi="Cambria Bold"/>
                <w:b/>
                <w:sz w:val="24"/>
                <w:lang w:val="ro"/>
              </w:rPr>
              <w:t>angajamentul de a suporta cheltuielile de întreţinere şi / sau reparare a investiţiei pe o perioadă de minimum 5 ani de la data efectuării ultimei plăți;</w:t>
            </w:r>
          </w:p>
          <w:p>
            <w:pPr>
              <w:spacing w:line="360" w:lineRule="auto"/>
              <w:ind w:left="0" w:right="0" w:firstLine="493"/>
            </w:pPr>
            <w:r>
              <w:rPr>
                <w:rFonts w:ascii="Cambria" w:hAnsi="Cambria"/>
                <w:b w:val="false"/>
                <w:sz w:val="24"/>
                <w:lang w:val="ro"/>
              </w:rPr>
              <w:t>• caracteristici tehnice (lungimi, arii, volume, capacităţi etc.)</w:t>
            </w:r>
          </w:p>
          <w:p>
            <w:pPr>
              <w:spacing w:line="360" w:lineRule="auto"/>
              <w:ind w:left="0" w:right="0" w:firstLine="493"/>
            </w:pPr>
            <w:r>
              <w:rPr>
                <w:rFonts w:ascii="Cambria" w:hAnsi="Cambria"/>
                <w:b w:val="false"/>
                <w:sz w:val="24"/>
                <w:lang w:val="ro"/>
              </w:rPr>
              <w:t>• nominalizarea reprezentantului legal al comunei pentru relaţia cu AFIR în derularea proiectului</w:t>
            </w:r>
          </w:p>
          <w:p>
            <w:pPr>
              <w:spacing w:line="360" w:lineRule="auto"/>
              <w:ind w:left="0" w:right="0" w:firstLine="493"/>
            </w:pPr>
            <w:r>
              <w:rPr>
                <w:rFonts w:ascii="Cambria" w:hAnsi="Cambria"/>
                <w:b w:val="false"/>
                <w:sz w:val="24"/>
                <w:lang w:val="ro"/>
              </w:rPr>
              <w:t>• angajamentul că proiectul nu va fi generator de venit</w:t>
            </w:r>
          </w:p>
          <w:p>
            <w:pPr>
              <w:spacing w:line="360" w:lineRule="auto"/>
              <w:ind w:left="0" w:right="0" w:firstLine="493"/>
            </w:pPr>
            <w:r>
              <w:rPr>
                <w:rFonts w:ascii="Cambria" w:hAnsi="Cambria"/>
                <w:b w:val="false"/>
                <w:sz w:val="24"/>
                <w:lang w:val="ro"/>
              </w:rPr>
              <w:t>sau</w:t>
            </w:r>
          </w:p>
          <w:p>
            <w:pPr>
              <w:spacing w:line="360" w:lineRule="auto"/>
              <w:ind w:left="0" w:right="0" w:firstLine="493"/>
            </w:pPr>
            <w:r>
              <w:rPr>
                <w:rFonts w:ascii="Cambria" w:hAnsi="Cambria"/>
                <w:b w:val="false"/>
                <w:sz w:val="24"/>
                <w:lang w:val="ro"/>
              </w:rPr>
              <w:t>2. </w:t>
            </w:r>
            <w:r>
              <w:rPr>
                <w:rFonts w:ascii="Cambria Bold" w:hAnsi="Cambria Bold"/>
                <w:b/>
                <w:sz w:val="24"/>
                <w:lang w:val="ro"/>
              </w:rPr>
              <w:t>Hotărârea Adunării Generale pentru implementarea proiectului</w:t>
            </w:r>
          </w:p>
          <w:p>
            <w:pPr>
              <w:spacing w:line="360" w:lineRule="auto"/>
              <w:ind w:left="0" w:right="0" w:firstLine="493"/>
            </w:pPr>
            <w:r>
              <w:rPr>
                <w:rFonts w:ascii="Cambria" w:hAnsi="Cambria"/>
                <w:b w:val="false"/>
                <w:sz w:val="24"/>
                <w:lang w:val="ro"/>
              </w:rPr>
              <w:t>specific celorlalte categorii de solicitanți cu referire la însuşirea / aprobarea de către acestea  a următoarelor (condiții obligatorii):</w:t>
            </w:r>
          </w:p>
          <w:p>
            <w:pPr>
              <w:spacing w:line="360" w:lineRule="auto"/>
              <w:ind w:left="0" w:right="0" w:firstLine="493"/>
            </w:pPr>
            <w:r>
              <w:rPr>
                <w:rFonts w:ascii="Cambria" w:hAnsi="Cambria"/>
                <w:b w:val="false"/>
                <w:sz w:val="24"/>
                <w:lang w:val="ro"/>
              </w:rPr>
              <w:t>• necesitatea şi oportunitatea investiţiei;</w:t>
            </w:r>
          </w:p>
          <w:p>
            <w:pPr>
              <w:spacing w:line="360" w:lineRule="auto"/>
              <w:ind w:left="0" w:right="0" w:firstLine="493"/>
            </w:pPr>
            <w:r>
              <w:rPr>
                <w:rFonts w:ascii="Cambria" w:hAnsi="Cambria"/>
                <w:b w:val="false"/>
                <w:sz w:val="24"/>
                <w:lang w:val="ro"/>
              </w:rPr>
              <w:t>• lucrările sunt prevăzute în bugetul solicitantului pentru perioada de realizare a investiţiei;</w:t>
            </w:r>
          </w:p>
          <w:p>
            <w:pPr>
              <w:spacing w:line="360" w:lineRule="auto"/>
              <w:ind w:left="0" w:right="0" w:firstLine="493"/>
            </w:pPr>
            <w:r>
              <w:rPr>
                <w:rFonts w:ascii="Cambria" w:hAnsi="Cambria"/>
                <w:b w:val="false"/>
                <w:sz w:val="24"/>
                <w:lang w:val="ro"/>
              </w:rPr>
              <w:t>• </w:t>
            </w:r>
            <w:r>
              <w:rPr>
                <w:rFonts w:ascii="Cambria Bold" w:hAnsi="Cambria Bold"/>
                <w:b/>
                <w:sz w:val="24"/>
                <w:lang w:val="ro"/>
              </w:rPr>
              <w:t>angajamentul de a suporta cheltuielile de întreţinere şi / sau reparare a investiţiei pe o perioadă de minimum 5 ani de la data efectuării ultimei plăți;</w:t>
            </w:r>
          </w:p>
          <w:p>
            <w:pPr>
              <w:spacing w:line="360" w:lineRule="auto"/>
              <w:ind w:left="0" w:right="0" w:firstLine="493"/>
            </w:pPr>
            <w:r>
              <w:rPr>
                <w:rFonts w:ascii="Cambria" w:hAnsi="Cambria"/>
                <w:b w:val="false"/>
                <w:sz w:val="24"/>
                <w:lang w:val="ro"/>
              </w:rPr>
              <w:t>• caracteristici tehnice investiției / investițiilor propuse (lungimi, arii, volume, capacităţi etc.);</w:t>
            </w:r>
          </w:p>
          <w:p>
            <w:pPr>
              <w:spacing w:line="360" w:lineRule="auto"/>
              <w:ind w:left="0" w:right="0" w:firstLine="493"/>
            </w:pPr>
            <w:r>
              <w:rPr>
                <w:rFonts w:ascii="Cambria" w:hAnsi="Cambria"/>
                <w:b w:val="false"/>
                <w:sz w:val="24"/>
                <w:lang w:val="ro"/>
              </w:rPr>
              <w:t>• nominalizarea reprezentantului legal al solicitantului pentru relaţia cu AFIR în derularea proiectului</w:t>
            </w:r>
          </w:p>
          <w:p>
            <w:pPr>
              <w:spacing w:line="360" w:lineRule="auto"/>
              <w:ind w:left="0" w:right="0" w:firstLine="493"/>
            </w:pPr>
            <w:r>
              <w:rPr>
                <w:rFonts w:ascii="Cambria" w:hAnsi="Cambria"/>
                <w:b w:val="false"/>
                <w:sz w:val="24"/>
                <w:lang w:val="ro"/>
              </w:rPr>
              <w:t>• angajamentul că proiectul nu va fi generator de venit</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va verifica existența acestor documente, după caz, conformitatea lor, precum și includerea în cadrul lor a tuturor aspectelor menționate mai sus.</w:t>
            </w:r>
          </w:p>
          <w:p>
            <w:pPr>
              <w:spacing w:line="360" w:lineRule="auto"/>
              <w:ind w:left="0" w:right="0" w:firstLine="493"/>
            </w:pPr>
            <w:r>
              <w:rPr>
                <w:rFonts w:ascii="Cambria" w:hAnsi="Cambria"/>
                <w:b w:val="false"/>
                <w:sz w:val="24"/>
                <w:lang w:val="ro"/>
              </w:rPr>
              <w:t>Dacă prezentul criteriu de eligibilitate locală este ı̂ndeplinit, expertul veri</w:t>
            </w:r>
            <w:r>
              <w:rPr>
                <w:rFonts w:ascii="Cambria" w:hAnsi="Cambria"/>
                <w:b w:val="false"/>
                <w:sz w:val="24"/>
                <w:lang w:val="ro"/>
              </w:rPr>
              <w:t>f</w:t>
            </w:r>
            <w:r>
              <w:rPr>
                <w:rFonts w:ascii="Cambria" w:hAnsi="Cambria"/>
                <w:b w:val="false"/>
                <w:sz w:val="24"/>
                <w:lang w:val="ro"/>
              </w:rPr>
              <w:t>icator va bifa DA ı̂n </w:t>
            </w:r>
            <w:r>
              <w:rPr>
                <w:rFonts w:ascii="Cambria" w:hAnsi="Cambria"/>
                <w:b w:val="false"/>
                <w:sz w:val="24"/>
                <w:lang w:val="ro"/>
              </w:rPr>
              <w:t>f</w:t>
            </w:r>
            <w:r>
              <w:rPr>
                <w:rFonts w:ascii="Cambria" w:hAnsi="Cambria"/>
                <w:b w:val="false"/>
                <w:sz w:val="24"/>
                <w:lang w:val="ro"/>
              </w:rPr>
              <w:t>ișa de veri</w:t>
            </w:r>
            <w:r>
              <w:rPr>
                <w:rFonts w:ascii="Cambria" w:hAnsi="Cambria"/>
                <w:b w:val="false"/>
                <w:sz w:val="24"/>
                <w:lang w:val="ro"/>
              </w:rPr>
              <w:t>f</w:t>
            </w:r>
            <w:r>
              <w:rPr>
                <w:rFonts w:ascii="Cambria" w:hAnsi="Cambria"/>
                <w:b w:val="false"/>
                <w:sz w:val="24"/>
                <w:lang w:val="ro"/>
              </w:rPr>
              <w:t>icare. In situația ı̂n care criteriul de  eligibilitate locală nu este ı̂ndeplinit, expertul veri</w:t>
            </w:r>
            <w:r>
              <w:rPr>
                <w:rFonts w:ascii="Cambria" w:hAnsi="Cambria"/>
                <w:b w:val="false"/>
                <w:sz w:val="24"/>
                <w:lang w:val="ro"/>
              </w:rPr>
              <w:t>f</w:t>
            </w:r>
            <w:r>
              <w:rPr>
                <w:rFonts w:ascii="Cambria" w:hAnsi="Cambria"/>
                <w:b w:val="false"/>
                <w:sz w:val="24"/>
                <w:lang w:val="ro"/>
              </w:rPr>
              <w:t>icator va bifa NU ı̂n </w:t>
            </w:r>
            <w:r>
              <w:rPr>
                <w:rFonts w:ascii="Cambria" w:hAnsi="Cambria"/>
                <w:b w:val="false"/>
                <w:sz w:val="24"/>
                <w:lang w:val="ro"/>
              </w:rPr>
              <w:t>f</w:t>
            </w:r>
            <w:r>
              <w:rPr>
                <w:rFonts w:ascii="Cambria" w:hAnsi="Cambria"/>
                <w:b w:val="false"/>
                <w:sz w:val="24"/>
                <w:lang w:val="ro"/>
              </w:rPr>
              <w:t>ișa de verificare.</w:t>
            </w:r>
          </w:p>
          <w:p>
            <w:pPr>
              <w:spacing w:line="360" w:lineRule="auto"/>
              <w:ind w:left="0" w:right="0" w:firstLine="493"/>
            </w:pPr>
            <w:r>
              <w:rPr>
                <w:rFonts w:ascii="Cambria" w:hAnsi="Cambria"/>
                <w:b w:val="false"/>
                <w:sz w:val="24"/>
                <w:lang w:val="ro"/>
              </w:rPr>
              <w:t>Atunci când documentele și informațiile din proiect nu sunt su</w:t>
            </w:r>
            <w:r>
              <w:rPr>
                <w:rFonts w:ascii="Cambria" w:hAnsi="Cambria"/>
                <w:b w:val="false"/>
                <w:sz w:val="24"/>
                <w:lang w:val="ro"/>
              </w:rPr>
              <w:t>f</w:t>
            </w:r>
            <w:r>
              <w:rPr>
                <w:rFonts w:ascii="Cambria" w:hAnsi="Cambria"/>
                <w:b w:val="false"/>
                <w:sz w:val="24"/>
                <w:lang w:val="ro"/>
              </w:rPr>
              <w:t>iciente pentru veri</w:t>
            </w:r>
            <w:r>
              <w:rPr>
                <w:rFonts w:ascii="Cambria" w:hAnsi="Cambria"/>
                <w:b w:val="false"/>
                <w:sz w:val="24"/>
                <w:lang w:val="ro"/>
              </w:rPr>
              <w:t>f</w:t>
            </w:r>
            <w:r>
              <w:rPr>
                <w:rFonts w:ascii="Cambria" w:hAnsi="Cambria"/>
                <w:b w:val="false"/>
                <w:sz w:val="24"/>
                <w:lang w:val="ro"/>
              </w:rPr>
              <w:t>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0070C0"/>
                <w:sz w:val="24"/>
              </w:rPr>
              <w:t>EG 8L  </w:t>
            </w:r>
          </w:p>
        </w:tc>
        <w:tc>
          <w:tcPr>
            <w:vAlign w:val="center"/>
          </w:tcPr>
          <w:p>
            <w:r>
              <w:rPr>
                <w:rFonts w:ascii="Cambria Bold" w:hAnsi="Cambria Bold"/>
                <w:b/>
                <w:color w:val="0070C0"/>
                <w:sz w:val="24"/>
              </w:rPr>
              <w:t>Îndeplinire indicator - R 41PR:</w:t>
            </w:r>
            <w:r>
              <w:rPr>
                <w:rFonts w:ascii="Cambria Bold" w:hAnsi="Cambria Bold"/>
                <w:b/>
                <w:color w:val="0070C0"/>
                <w:sz w:val="24"/>
              </w:rPr>
              <w:t>Ponderea populației rurale care beneficiază de un acces îmbunătățit</w:t>
            </w:r>
            <w:r>
              <w:rPr>
                <w:rFonts w:ascii="Cambria Bold" w:hAnsi="Cambria Bold"/>
                <w:b/>
                <w:color w:val="0070C0"/>
                <w:sz w:val="24"/>
              </w:rPr>
              <w:t>la servicii și infrastructură prin intermediul sprijinului PA</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cadrul acestui criteriu de eligibilitate se va menționa șiîndeplinirea indicatorului R 41PR: Ponderea populației rurale carebeneficiază de un acces îmbunătățit la servicii și infrastructură prinintermediul sprijinului PAC pentru care va fi completat numărul delocuitori deserviți de proiect.Verificarea se realizează prin analizarea informațiilor existente îndocumentația tehnică și Cererea de finanțare.</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lang w:val="ro"/>
              </w:rPr>
              <w:t>Principiul dezvoltării unor servicii/activități/investiții/ tehnologii/procese inovatoare </w:t>
            </w:r>
          </w:p>
        </w:tc>
        <w:tc>
          <w:tcPr>
            <w:shd w:val="clear" w:color="auto" w:fill="CCE1DB"/>
            <w:vAlign w:val="center"/>
          </w:tcPr>
          <w:p>
            <w:pPr>
              <w:spacing w:line="360" w:lineRule="auto"/>
              <w:ind w:left="0" w:right="0" w:firstLine="493"/>
            </w:pPr>
            <w:r>
              <w:rPr>
                <w:rFonts w:ascii="Cambria Bold" w:hAnsi="Cambria Bold"/>
                <w:b/>
                <w:color w:val="014935"/>
                <w:sz w:val="24"/>
              </w:rPr>
              <w:t> 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0070C0"/>
                <w:sz w:val="24"/>
                <w:lang w:val="ro"/>
              </w:rPr>
              <w:t>CS 1.1  </w:t>
            </w:r>
            <w:r>
              <w:rPr>
                <w:rFonts w:ascii="Cambria" w:hAnsi="Cambria"/>
                <w:b w:val="false"/>
                <w:color w:val="58400C"/>
                <w:sz w:val="24"/>
              </w:rPr>
              <w:t> </w:t>
            </w:r>
          </w:p>
        </w:tc>
        <w:tc>
          <w:tcPr>
            <w:shd w:val="clear" w:color="auto" w:fill="F8ECD2"/>
            <w:vAlign w:val="center"/>
          </w:tcPr>
          <w:p>
            <w:r>
              <w:rPr>
                <w:rFonts w:ascii="Cambria" w:hAnsi="Cambria"/>
                <w:b w:val="false"/>
                <w:color w:val="0070C0"/>
                <w:sz w:val="24"/>
                <w:lang w:val="ro"/>
              </w:rPr>
              <w:t>Proiecte care includ servicii/activități/investiții/ tehnologii/procese inovatoare  </w:t>
            </w:r>
            <w:r>
              <w:rPr>
                <w:rFonts w:ascii="Cambria" w:hAnsi="Cambria"/>
                <w:b w:val="false"/>
                <w:color w:val="58400C"/>
                <w:sz w:val="24"/>
              </w:rPr>
              <w:t> </w:t>
            </w:r>
          </w:p>
        </w:tc>
        <w:tc>
          <w:tcPr>
            <w:vAlign w:val="center"/>
          </w:tcPr>
          <w:p>
            <w:pPr>
              <w:keepNext/>
              <w:jc w:val="center"/>
            </w:pPr>
            <w:r>
              <w:rPr>
                <w:rFonts w:ascii="Cambria" w:hAnsi="Cambria"/>
                <w:b w:val="false"/>
                <w:sz w:val="24"/>
              </w:rPr>
              <w:t>          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lang w:val="ro"/>
              </w:rPr>
              <w:t>  </w:t>
            </w:r>
            <w:r>
              <w:rPr>
                <w:rFonts w:ascii="Cambria Bold" w:hAnsi="Cambria Bold"/>
                <w:b/>
                <w:sz w:val="24"/>
                <w:u w:val="single"/>
                <w:lang w:val="ro"/>
              </w:rPr>
              <w:t>Punctajul se va acorda astfel:</w:t>
            </w:r>
          </w:p>
          <w:p>
            <w:pPr>
              <w:spacing w:line="360" w:lineRule="auto"/>
              <w:ind w:left="0" w:right="0" w:firstLine="493"/>
            </w:pPr>
            <w:r>
              <w:rPr>
                <w:rFonts w:ascii="Cambria" w:hAnsi="Cambria"/>
                <w:b w:val="false"/>
                <w:sz w:val="24"/>
                <w:lang w:val="ro"/>
              </w:rPr>
              <w:t>Dacă în cadrul proiectului sunt incluse servicii/activități/investiții/ tehnologii/procese inovatoare se acordă 5 puncte.</w:t>
            </w:r>
          </w:p>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verifică secțiunea din cererea de finanțare privind descrierea ı̂ndeplinirii criteriilor de selecție. Ulterior se corelează cu informațiile prezentate în cadrul proiectului. Astfel, expertul verifica informatiile continute in cadrul Cererii de finanțare (pentru proiectele de servicii) și ı̂n cadrul</w:t>
            </w:r>
          </w:p>
          <w:p>
            <w:pPr>
              <w:spacing w:line="360" w:lineRule="auto"/>
              <w:ind w:left="0" w:right="0" w:firstLine="493"/>
            </w:pPr>
            <w:r>
              <w:rPr>
                <w:rFonts w:ascii="Cambria" w:hAnsi="Cambria"/>
                <w:b w:val="false"/>
                <w:sz w:val="24"/>
                <w:lang w:val="ro"/>
              </w:rPr>
              <w:t>documentației tehnice a proiectului (care poate fi după caz SF/DALI/MJ/CF – secțiune A6) si in cazul in care identifica in cadrul actiunilor propuse prin proiect servicii/activități/investiții/ tehnologii/procese inovatoare, etc, se vor acorda 5 puncte. In cazul unor investitii/servicii multiple, punctajul va fi acordat daca cel putin una din investitii/servicii indeplineste conditiile.</w:t>
            </w:r>
          </w:p>
          <w:p>
            <w:pPr>
              <w:spacing w:line="360" w:lineRule="auto"/>
              <w:ind w:left="0" w:right="0" w:firstLine="493"/>
            </w:pPr>
            <w:r>
              <w:rPr>
                <w:rFonts w:ascii="Cambria" w:hAnsi="Cambria"/>
                <w:b w:val="false"/>
                <w:sz w:val="24"/>
                <w:lang w:val="ro"/>
              </w:rPr>
              <w:t>In cadrul analizei documentelor vor fi luate in considerare: Activitatile din cadrul proiectului, Obiectivele din cadrul proiectului, Utilajele/echipamentele ahizitionate, Materialele utilizate, Cheltuielile efectuate, etc.</w:t>
            </w:r>
          </w:p>
          <w:p>
            <w:pPr>
              <w:spacing w:line="360" w:lineRule="auto"/>
              <w:ind w:left="0" w:right="0" w:firstLine="493"/>
            </w:pPr>
            <w:r>
              <w:rPr>
                <w:rFonts w:ascii="Cambria" w:hAnsi="Cambria"/>
                <w:b w:val="false"/>
                <w:sz w:val="24"/>
                <w:lang w:val="ro"/>
              </w:rPr>
              <w:t>In conformitate cu GHIDUL SOLICITANTULUI PENTRU PARTICIPAREA LA SELECŢIA STRATEGIILOR DE DEZVOLTARE LOCALĂ 2023-2027, Inovarea reprezintă dezvoltarea unor servicii/produse/investiții/ tehnologii/procese noi, a unor metode noi de organizare, inclusiv ı̂n ceea ce privește sfera socială etc. O acțiune inovativă poate </w:t>
            </w:r>
            <w:r>
              <w:rPr>
                <w:rFonts w:ascii="Cambria" w:hAnsi="Cambria"/>
                <w:b w:val="false"/>
                <w:sz w:val="24"/>
                <w:lang w:val="ro"/>
              </w:rPr>
              <w:t>f</w:t>
            </w:r>
            <w:r>
              <w:rPr>
                <w:rFonts w:ascii="Cambria" w:hAnsi="Cambria"/>
                <w:b w:val="false"/>
                <w:sz w:val="24"/>
                <w:lang w:val="ro"/>
              </w:rPr>
              <w:t>i privită din mai multe perspective, respectiv: inovarea ca răspuns nou la provocările zonei, apariția sa ı̂ntr-un ciclu al unui proiect, inovarea ca proces social, ca rezultat în ceea ce privește dinamica zonei etc.</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lang w:val="ro"/>
              </w:rPr>
              <w:t>Principiul utilizării energiei din surse regenerabile și al creșterii eficienței energetice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0070C0"/>
                <w:sz w:val="24"/>
                <w:lang w:val="ro"/>
              </w:rPr>
              <w:t>CS 2.1</w:t>
            </w:r>
          </w:p>
        </w:tc>
        <w:tc>
          <w:tcPr>
            <w:shd w:val="clear" w:color="auto" w:fill="F8ECD2"/>
            <w:vAlign w:val="center"/>
          </w:tcPr>
          <w:p>
            <w:r>
              <w:rPr>
                <w:rFonts w:ascii="Cambria" w:hAnsi="Cambria"/>
                <w:b w:val="false"/>
                <w:color w:val="0070C0"/>
                <w:sz w:val="24"/>
                <w:lang w:val="ro"/>
              </w:rPr>
              <w:t>Utilizarea resurselor regenerabile și creșterea eficienței  </w:t>
            </w:r>
            <w:r>
              <w:rPr>
                <w:rFonts w:ascii="Cambria" w:hAnsi="Cambria"/>
                <w:b w:val="false"/>
                <w:color w:val="58400C"/>
                <w:sz w:val="24"/>
              </w:rPr>
              <w:t> </w:t>
            </w:r>
          </w:p>
        </w:tc>
        <w:tc>
          <w:tcPr>
            <w:vAlign w:val="center"/>
          </w:tcPr>
          <w:p>
            <w:pPr>
              <w:keepNext/>
              <w:jc w:val="center"/>
            </w:pPr>
            <w:r>
              <w:rPr>
                <w:rFonts w:ascii="Cambria" w:hAnsi="Cambria"/>
                <w:b w:val="false"/>
                <w:sz w:val="24"/>
              </w:rPr>
              <w:t>         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u w:val="single"/>
                <w:lang w:val="ro"/>
              </w:rPr>
              <w:t>Punctajul se va acorda astfel:</w:t>
            </w:r>
          </w:p>
          <w:p>
            <w:pPr>
              <w:spacing w:line="360" w:lineRule="auto"/>
              <w:ind w:left="0" w:right="0" w:firstLine="493"/>
            </w:pPr>
            <w:r>
              <w:rPr>
                <w:rFonts w:ascii="Cambria" w:hAnsi="Cambria"/>
                <w:b w:val="false"/>
                <w:sz w:val="24"/>
                <w:lang w:val="ro"/>
              </w:rPr>
              <w:t>Dacă în cadrul proiectului sunt incluse cheltuieli/activități privind energia regenerabilă și creșterea eficienței energetice – 15 puncte</w:t>
            </w:r>
          </w:p>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verifică secțiunea din cererea de finanțare privind descrierea îndeplinirii criteriilor de selecție. Ulterior se corelează cu informațiile prezentate în cadrul proiectului.</w:t>
            </w:r>
          </w:p>
          <w:p>
            <w:pPr>
              <w:spacing w:line="360" w:lineRule="auto"/>
              <w:ind w:left="0" w:right="0" w:firstLine="493"/>
            </w:pPr>
            <w:r>
              <w:rPr>
                <w:rFonts w:ascii="Cambria" w:hAnsi="Cambria"/>
                <w:b w:val="false"/>
                <w:sz w:val="24"/>
                <w:lang w:val="ro"/>
              </w:rPr>
              <w:t>Astfel, expertul verifica informatiile continute in cadrul Cererii de finanțare (pentru proiectele de servicii) și în cadrul documentației tehnice a proiectului (care poate fi după caz SF/DALI/MJ/CF – secțiune A6) si in cazul in care identifica in cadrul actiunilor propuse prin proiect activități/cheltuieli legate de utilizarea resurselor regenerabile și creșterea eficienței energetice, se vor acorda 15 puncte.</w:t>
            </w:r>
          </w:p>
          <w:p>
            <w:pPr>
              <w:spacing w:line="360" w:lineRule="auto"/>
              <w:ind w:left="0" w:right="0" w:firstLine="493"/>
            </w:pPr>
            <w:r>
              <w:rPr>
                <w:rFonts w:ascii="Cambria" w:hAnsi="Cambria"/>
                <w:b w:val="false"/>
                <w:sz w:val="24"/>
                <w:lang w:val="ro"/>
              </w:rPr>
              <w:t>In cadrul analizei documentelor vor fi luate in considerare: Activitatile din cadrul proiectului, Obiectivele din cadrul proiectului, Utilajele/echipamentele ahizitionate, Materialele utilizate, Cheltuielile efectuate, etc.</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Exemple de utilizare a resurselor regenerabile</w:t>
            </w:r>
          </w:p>
          <w:p>
            <w:pPr>
              <w:spacing w:line="360" w:lineRule="auto"/>
              <w:ind w:left="0" w:right="0" w:firstLine="493"/>
            </w:pPr>
            <w:r>
              <w:rPr>
                <w:rFonts w:ascii="Cambria" w:hAnsi="Cambria"/>
                <w:b w:val="false"/>
                <w:sz w:val="24"/>
                <w:lang w:val="ro"/>
              </w:rPr>
              <w:t>1.       </w:t>
            </w:r>
            <w:r>
              <w:rPr>
                <w:rFonts w:ascii="Cambria" w:hAnsi="Cambria"/>
                <w:b w:val="false"/>
                <w:sz w:val="24"/>
                <w:lang w:val="ro"/>
              </w:rPr>
              <w:t>Instalarea de panouri fotovoltaice</w:t>
            </w:r>
          </w:p>
          <w:p>
            <w:pPr>
              <w:spacing w:line="360" w:lineRule="auto"/>
              <w:ind w:left="0" w:right="0" w:firstLine="493"/>
            </w:pPr>
            <w:r>
              <w:rPr>
                <w:rFonts w:ascii="Cambria" w:hAnsi="Cambria"/>
                <w:b w:val="false"/>
                <w:sz w:val="24"/>
                <w:lang w:val="ro"/>
              </w:rPr>
              <w:t>2.       </w:t>
            </w:r>
            <w:r>
              <w:rPr>
                <w:rFonts w:ascii="Cambria" w:hAnsi="Cambria"/>
                <w:b w:val="false"/>
                <w:sz w:val="24"/>
                <w:lang w:val="ro"/>
              </w:rPr>
              <w:t> Utilizarea pompelor de căldură</w:t>
            </w:r>
          </w:p>
          <w:p>
            <w:pPr>
              <w:spacing w:line="360" w:lineRule="auto"/>
              <w:ind w:left="0" w:right="0" w:firstLine="493"/>
            </w:pPr>
            <w:r>
              <w:rPr>
                <w:rFonts w:ascii="Cambria" w:hAnsi="Cambria"/>
                <w:b w:val="false"/>
                <w:sz w:val="24"/>
                <w:lang w:val="ro"/>
              </w:rPr>
              <w:t>3.       </w:t>
            </w:r>
            <w:r>
              <w:rPr>
                <w:rFonts w:ascii="Cambria" w:hAnsi="Cambria"/>
                <w:b w:val="false"/>
                <w:sz w:val="24"/>
                <w:lang w:val="ro"/>
              </w:rPr>
              <w:t>Centrale pe biomasă</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Exemple de măsuri pentru creșterea eficienței energetice</w:t>
            </w:r>
          </w:p>
          <w:p>
            <w:pPr>
              <w:spacing w:line="360" w:lineRule="auto"/>
              <w:ind w:left="0" w:right="0" w:firstLine="493"/>
            </w:pPr>
            <w:r>
              <w:rPr>
                <w:rFonts w:ascii="Cambria" w:hAnsi="Cambria"/>
                <w:b w:val="false"/>
                <w:sz w:val="24"/>
                <w:lang w:val="ro"/>
              </w:rPr>
              <w:t>1.       </w:t>
            </w:r>
            <w:r>
              <w:rPr>
                <w:rFonts w:ascii="Cambria" w:hAnsi="Cambria"/>
                <w:b w:val="false"/>
                <w:sz w:val="24"/>
                <w:lang w:val="ro"/>
              </w:rPr>
              <w:t>Izolarea termică a clădirilor</w:t>
            </w:r>
          </w:p>
          <w:p>
            <w:pPr>
              <w:spacing w:line="360" w:lineRule="auto"/>
              <w:ind w:left="0" w:right="0" w:firstLine="493"/>
            </w:pPr>
            <w:r>
              <w:rPr>
                <w:rFonts w:ascii="Cambria" w:hAnsi="Cambria"/>
                <w:b w:val="false"/>
                <w:sz w:val="24"/>
                <w:lang w:val="ro"/>
              </w:rPr>
              <w:t>2.       </w:t>
            </w:r>
            <w:r>
              <w:rPr>
                <w:rFonts w:ascii="Cambria" w:hAnsi="Cambria"/>
                <w:b w:val="false"/>
                <w:sz w:val="24"/>
                <w:lang w:val="ro"/>
              </w:rPr>
              <w:t>Iluminat LED și senzori de mișcare</w:t>
            </w:r>
          </w:p>
          <w:p>
            <w:pPr>
              <w:spacing w:line="360" w:lineRule="auto"/>
              <w:ind w:left="0" w:right="0" w:firstLine="493"/>
            </w:pPr>
            <w:r>
              <w:rPr>
                <w:rFonts w:ascii="Cambria" w:hAnsi="Cambria"/>
                <w:b w:val="false"/>
                <w:sz w:val="24"/>
                <w:lang w:val="ro"/>
              </w:rPr>
              <w:t>3.       </w:t>
            </w:r>
            <w:r>
              <w:rPr>
                <w:rFonts w:ascii="Cambria" w:hAnsi="Cambria"/>
                <w:b w:val="false"/>
                <w:sz w:val="24"/>
                <w:lang w:val="ro"/>
              </w:rPr>
              <w:t>Echipamente și utilaje cu consum redus de energie</w:t>
            </w:r>
          </w:p>
          <w:p>
            <w:pPr>
              <w:spacing w:line="360" w:lineRule="auto"/>
              <w:ind w:left="0" w:right="0" w:firstLine="493"/>
            </w:pPr>
            <w:r>
              <w:rPr>
                <w:rFonts w:ascii="Cambria Bold" w:hAnsi="Cambria Bold"/>
                <w:b/>
                <w:sz w:val="24"/>
                <w:lang w:val="ro"/>
              </w:rPr>
              <w:t>!Exemplele sunt doar orientative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lang w:val="ro"/>
              </w:rPr>
              <w:t>Principiul numărului și sau tipului de nevoi la care răspunde proiectul</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0070C0"/>
                <w:sz w:val="24"/>
                <w:lang w:val="ro"/>
              </w:rPr>
              <w:t>CS 3.1 </w:t>
            </w:r>
          </w:p>
        </w:tc>
        <w:tc>
          <w:tcPr>
            <w:shd w:val="clear" w:color="auto" w:fill="F8ECD2"/>
            <w:vAlign w:val="center"/>
          </w:tcPr>
          <w:p>
            <w:r>
              <w:rPr>
                <w:rFonts w:ascii="Cambria" w:hAnsi="Cambria"/>
                <w:b w:val="false"/>
                <w:color w:val="0070C0"/>
                <w:sz w:val="24"/>
                <w:lang w:val="ro"/>
              </w:rPr>
              <w:t>Relevanța proiectului în raport cu nevoile comunității  </w:t>
            </w:r>
            <w:r>
              <w:rPr>
                <w:rFonts w:ascii="Cambria" w:hAnsi="Cambria"/>
                <w:b w:val="false"/>
                <w:color w:val="58400C"/>
                <w:sz w:val="24"/>
              </w:rPr>
              <w:t> </w:t>
            </w:r>
          </w:p>
        </w:tc>
        <w:tc>
          <w:tcPr>
            <w:vAlign w:val="center"/>
          </w:tcPr>
          <w:p>
            <w:pPr>
              <w:keepNext/>
              <w:jc w:val="center"/>
            </w:pPr>
            <w:r>
              <w:rPr>
                <w:rFonts w:ascii="Cambria" w:hAnsi="Cambria"/>
                <w:b w:val="false"/>
                <w:sz w:val="24"/>
              </w:rPr>
              <w:t>         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u w:val="single"/>
                <w:lang w:val="ro"/>
              </w:rPr>
              <w:t>Punctajul se va acorda astfel</w:t>
            </w:r>
            <w:r>
              <w:rPr>
                <w:rFonts w:ascii="Cambria" w:hAnsi="Cambria"/>
                <w:b w:val="false"/>
                <w:color w:val="0070C0"/>
                <w:sz w:val="24"/>
                <w:u w:val="single"/>
                <w:lang w:val="ro"/>
              </w:rPr>
              <w:t>:  </w:t>
            </w:r>
          </w:p>
          <w:p>
            <w:pPr>
              <w:spacing w:line="360" w:lineRule="auto"/>
              <w:ind w:left="0" w:right="0" w:firstLine="493"/>
            </w:pPr>
            <w:r>
              <w:rPr>
                <w:rFonts w:ascii="Cambria" w:hAnsi="Cambria"/>
                <w:b w:val="false"/>
                <w:sz w:val="24"/>
                <w:lang w:val="ro"/>
              </w:rPr>
              <w:t>-       </w:t>
            </w:r>
            <w:r>
              <w:rPr>
                <w:rFonts w:ascii="Cambria" w:hAnsi="Cambria"/>
                <w:b w:val="false"/>
                <w:sz w:val="24"/>
                <w:lang w:val="ro"/>
              </w:rPr>
              <w:t>Proiecte care răspund la 2 nevoi identificate în cadrul SDL – 10 puncte</w:t>
            </w:r>
          </w:p>
          <w:p>
            <w:pPr>
              <w:spacing w:line="360" w:lineRule="auto"/>
              <w:ind w:left="0" w:right="0" w:firstLine="493"/>
            </w:pPr>
            <w:r>
              <w:rPr>
                <w:rFonts w:ascii="Cambria" w:hAnsi="Cambria"/>
                <w:b w:val="false"/>
                <w:sz w:val="24"/>
                <w:lang w:val="ro"/>
              </w:rPr>
              <w:t>-       </w:t>
            </w:r>
            <w:r>
              <w:rPr>
                <w:rFonts w:ascii="Cambria" w:hAnsi="Cambria"/>
                <w:b w:val="false"/>
                <w:sz w:val="24"/>
                <w:lang w:val="ro"/>
              </w:rPr>
              <w:t>Proiecte care răspund la 3 nevoi identificate în cadrul SDL – 15 puncte</w:t>
            </w:r>
          </w:p>
          <w:p>
            <w:pPr>
              <w:spacing w:line="360" w:lineRule="auto"/>
              <w:ind w:left="0" w:right="0" w:firstLine="493"/>
            </w:pPr>
            <w:r>
              <w:rPr>
                <w:rFonts w:ascii="Cambria" w:hAnsi="Cambria"/>
                <w:b w:val="false"/>
                <w:sz w:val="24"/>
                <w:lang w:val="ro"/>
              </w:rPr>
              <w:t>-       </w:t>
            </w:r>
            <w:r>
              <w:rPr>
                <w:rFonts w:ascii="Cambria" w:hAnsi="Cambria"/>
                <w:b w:val="false"/>
                <w:sz w:val="24"/>
                <w:lang w:val="ro"/>
              </w:rPr>
              <w:t>Proiecte care răspund la 4 sau mai multe nevoi identificate în cadrul SDL – 20 puncte</w:t>
            </w:r>
          </w:p>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p>
          <w:p>
            <w:pPr>
              <w:spacing w:line="360" w:lineRule="auto"/>
              <w:ind w:left="0" w:right="0" w:firstLine="493"/>
            </w:pPr>
            <w:r>
              <w:rPr>
                <w:rFonts w:ascii="Cambria" w:hAnsi="Cambria"/>
                <w:b w:val="false"/>
                <w:sz w:val="24"/>
                <w:lang w:val="ro"/>
              </w:rPr>
              <w:t>SDL/Anexă privind nevoile identificate la nivelul GAL</w:t>
            </w:r>
          </w:p>
          <w:p>
            <w:pPr>
              <w:spacing w:line="360" w:lineRule="auto"/>
              <w:ind w:left="0" w:right="0" w:firstLine="493"/>
            </w:pPr>
            <w:r>
              <w:rPr>
                <w:rFonts w:ascii="Cambria" w:hAnsi="Cambria"/>
                <w:b w:val="false"/>
                <w:sz w:val="24"/>
                <w:lang w:val="ro"/>
              </w:rPr>
              <w:t>Document anexă pentru justificarea acestui criteriu de selecție (dacă este cazul)</w:t>
            </w:r>
            <w:r>
              <w:rPr>
                <w:rFonts w:ascii="Cambria" w:hAnsi="Cambria"/>
                <w:b w:val="false"/>
                <w:sz w:val="24"/>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verifică secțiunea din cererea de finanțare privind descrierea îndeplinirii criteriilor de selecție. Ulterior se corelează cu informațiile prezentate în cadrul proiectului.</w:t>
            </w:r>
          </w:p>
          <w:p>
            <w:pPr>
              <w:spacing w:line="360" w:lineRule="auto"/>
              <w:ind w:left="0" w:right="0" w:firstLine="493"/>
            </w:pPr>
            <w:r>
              <w:rPr>
                <w:rFonts w:ascii="Cambria" w:hAnsi="Cambria"/>
                <w:b w:val="false"/>
                <w:sz w:val="24"/>
                <w:lang w:val="ro"/>
              </w:rPr>
              <w:t>Se va verifica Cererea de finanțare și Documentația tehnică a proiectului. În câmpul din Cererea de finanțare privind descrierea proiectului, beneficiarul va trebui să precizeze la ce nevoi identificate în cadrul SDL - Intervenția nr. 4 - secțiunea  </w:t>
            </w:r>
            <w:r>
              <w:rPr>
                <w:rFonts w:ascii="Cambria" w:hAnsi="Cambria"/>
                <w:b w:val="false"/>
                <w:sz w:val="24"/>
                <w:lang w:val="en"/>
              </w:rPr>
              <w:t>Nevoile la care răspunde  </w:t>
            </w:r>
            <w:r>
              <w:rPr>
                <w:rFonts w:ascii="Cambria" w:hAnsi="Cambria"/>
                <w:b w:val="false"/>
                <w:sz w:val="24"/>
                <w:lang w:val="ro"/>
              </w:rPr>
              <w:t>intervenția (N1: Creșterea calității vieții, N8: Încurajarea sportului și a mișcării în aer liber, N10: Asigurarea de condiții de recreere pentru locuitori, N13: Promovarea eficienței energetice, N16: Îmbunătățirea aspectului general al teritoriului, N17: Dezvoltarea de spații de agrement , N18: Creșterea atractivității teritoriului, N19: Dezvoltarea comunității din punct de vedere cultural) - răspunde proiectul, să argumenteze și să justifice oportunitatea investiției în context local. Descrierea și justificarea va fi cât mai succintă – câteva fraze. În cazul în care formatul pdf va avea un număr redus de caractere, beneficiarul va atașa la dosar un document anexă (menționat în cadrul cererii de finanțare la alte secțiunea alte documnete) unde va include justificarea pentru acest criteriu de selectie.</w:t>
            </w:r>
          </w:p>
          <w:p>
            <w:pPr>
              <w:spacing w:line="360" w:lineRule="auto"/>
              <w:ind w:left="0" w:right="0" w:firstLine="493"/>
            </w:pPr>
            <w:r>
              <w:rPr>
                <w:rFonts w:ascii="Cambria" w:hAnsi="Cambria"/>
                <w:b w:val="false"/>
                <w:sz w:val="24"/>
                <w:lang w:val="ro"/>
              </w:rPr>
              <w:t>Se va acorda punctajul corespunzător numărului de nevoi la care răspunde proiectul.</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lang w:val="ro"/>
              </w:rPr>
              <w:t>Principiul promovării proiectelor care, prin acţiunile vizate, conduc la valorificarea produselor locale </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0070C0"/>
                <w:sz w:val="24"/>
                <w:lang w:val="ro"/>
              </w:rPr>
              <w:t>CS 4.1  </w:t>
            </w:r>
            <w:r>
              <w:rPr>
                <w:rFonts w:ascii="Cambria" w:hAnsi="Cambria"/>
                <w:b w:val="false"/>
                <w:color w:val="58400C"/>
                <w:sz w:val="24"/>
              </w:rPr>
              <w:t> </w:t>
            </w:r>
          </w:p>
        </w:tc>
        <w:tc>
          <w:tcPr>
            <w:shd w:val="clear" w:color="auto" w:fill="F8ECD2"/>
            <w:vAlign w:val="center"/>
          </w:tcPr>
          <w:p>
            <w:r>
              <w:rPr>
                <w:rFonts w:ascii="Cambria" w:hAnsi="Cambria"/>
                <w:b w:val="false"/>
                <w:color w:val="0070C0"/>
                <w:sz w:val="24"/>
                <w:lang w:val="ro"/>
              </w:rPr>
              <w:t>Proiecte care prin acțiunile vizate conduc la valorificarea produselor locale  </w:t>
            </w:r>
            <w:r>
              <w:rPr>
                <w:rFonts w:ascii="Cambria" w:hAnsi="Cambria"/>
                <w:b w:val="false"/>
                <w:color w:val="58400C"/>
                <w:sz w:val="24"/>
              </w:rPr>
              <w:t> </w:t>
            </w:r>
          </w:p>
        </w:tc>
        <w:tc>
          <w:tcPr>
            <w:vAlign w:val="center"/>
          </w:tcPr>
          <w:p>
            <w:pPr>
              <w:keepNext/>
              <w:jc w:val="center"/>
            </w:pPr>
            <w:r>
              <w:rPr>
                <w:rFonts w:ascii="Cambria" w:hAnsi="Cambria"/>
                <w:b w:val="false"/>
                <w:sz w:val="24"/>
              </w:rPr>
              <w:t>         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u w:val="single"/>
                <w:lang w:val="ro"/>
              </w:rPr>
              <w:t>Punctajul se va acorda astfel:</w:t>
            </w:r>
          </w:p>
          <w:p>
            <w:pPr>
              <w:spacing w:line="360" w:lineRule="auto"/>
              <w:ind w:left="0" w:right="0" w:firstLine="493"/>
            </w:pPr>
            <w:r>
              <w:rPr>
                <w:rFonts w:ascii="Cambria" w:hAnsi="Cambria"/>
                <w:b w:val="false"/>
                <w:sz w:val="24"/>
                <w:lang w:val="ro"/>
              </w:rPr>
              <w:t>Dacă în cadrul proiectului sunt incluse investiții/servicii care prin acțiunile vizate conduc la valorificarea produselor locale – 15 puncte</w:t>
            </w:r>
          </w:p>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tehnică a proiectului (care poate fi după caz SF/DALI/MJ/CF – secțiune A6 )</w:t>
            </w:r>
            <w:r>
              <w:rPr>
                <w:rFonts w:ascii="Cambria Bold" w:hAnsi="Cambria Bold"/>
                <w:b/>
                <w:color w:val="0070C0"/>
                <w:sz w:val="24"/>
                <w:lang w:val="ro"/>
              </w:rPr>
              <w:t> </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verifică secțiunea din cererea de finanțare privind descrierea îndeplinirii criteriilor de selecție. Ulterior se corelează cu informațiile prezentate în cadrul proiectului.</w:t>
            </w:r>
          </w:p>
          <w:p>
            <w:pPr>
              <w:spacing w:line="360" w:lineRule="auto"/>
              <w:ind w:left="0" w:right="0" w:firstLine="493"/>
            </w:pPr>
            <w:r>
              <w:rPr>
                <w:rFonts w:ascii="Cambria" w:hAnsi="Cambria"/>
                <w:b w:val="false"/>
                <w:sz w:val="24"/>
                <w:lang w:val="ro"/>
              </w:rPr>
              <w:t>Astfel, expertul verifica informatiile continute in cadrul Cererii de finanțare (pentru proiectele de servicii) și în cadrul documentației tehnice a proiectului (care poate fi după caz SF/DALI/MJ/CF – secțiune A6), si in cazul in care identifica in cadrul acțiunilor propuse prin proiect  activități/cheltuieli care conduc la valorificarea produselor locale, se vor acorda 15 puncte.</w:t>
            </w:r>
          </w:p>
          <w:p>
            <w:pPr>
              <w:spacing w:line="360" w:lineRule="auto"/>
              <w:ind w:left="0" w:right="0" w:firstLine="493"/>
            </w:pPr>
            <w:r>
              <w:rPr>
                <w:rFonts w:ascii="Cambria" w:hAnsi="Cambria"/>
                <w:b w:val="false"/>
                <w:sz w:val="24"/>
                <w:lang w:val="ro"/>
              </w:rPr>
              <w:t>In cazul unor investitii/servicii multiple, punctajul va fi acordat daca cel putin una din investitii/servicii indeplineste conditiile.</w:t>
            </w:r>
          </w:p>
          <w:p>
            <w:pPr>
              <w:spacing w:line="360" w:lineRule="auto"/>
              <w:ind w:left="0" w:right="0" w:firstLine="493"/>
            </w:pPr>
            <w:r>
              <w:rPr>
                <w:rFonts w:ascii="Cambria" w:hAnsi="Cambria"/>
                <w:b w:val="false"/>
                <w:sz w:val="24"/>
                <w:lang w:val="ro"/>
              </w:rPr>
              <w:t>In cadrul analizei documentelor vor fi luate in considerare: Activitatile din cadrul proiectului, Obiectivele din cadrul proiectului, Utilajele/echipamentele ahizitionate, Materialele utilizate, Cheltuielile efectuate, etc.</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lang w:val="ro"/>
              </w:rPr>
              <w:t> Principiul numărului de locuitori deserviți </w:t>
            </w:r>
          </w:p>
        </w:tc>
        <w:tc>
          <w:tcPr>
            <w:shd w:val="clear" w:color="auto" w:fill="CCE1DB"/>
            <w:vAlign w:val="center"/>
          </w:tcPr>
          <w:p>
            <w:pPr>
              <w:spacing w:line="360" w:lineRule="auto"/>
              <w:ind w:left="0" w:right="0" w:firstLine="493"/>
            </w:pPr>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0070C0"/>
                <w:sz w:val="24"/>
                <w:lang w:val="ro"/>
              </w:rPr>
              <w:t>CS 5.1  </w:t>
            </w:r>
            <w:r>
              <w:rPr>
                <w:rFonts w:ascii="Cambria" w:hAnsi="Cambria"/>
                <w:b w:val="false"/>
                <w:color w:val="58400C"/>
                <w:sz w:val="24"/>
              </w:rPr>
              <w:t> </w:t>
            </w:r>
          </w:p>
        </w:tc>
        <w:tc>
          <w:tcPr>
            <w:shd w:val="clear" w:color="auto" w:fill="F8ECD2"/>
            <w:vAlign w:val="center"/>
          </w:tcPr>
          <w:p>
            <w:r>
              <w:rPr>
                <w:rFonts w:ascii="Cambria" w:hAnsi="Cambria"/>
                <w:b w:val="false"/>
                <w:color w:val="0070C0"/>
                <w:sz w:val="24"/>
                <w:lang w:val="ro"/>
              </w:rPr>
              <w:t>Numărul populației  deservite de investiție  </w:t>
            </w:r>
            <w:r>
              <w:rPr>
                <w:rFonts w:ascii="Cambria" w:hAnsi="Cambria"/>
                <w:b w:val="false"/>
                <w:color w:val="58400C"/>
                <w:sz w:val="24"/>
              </w:rPr>
              <w:t> </w:t>
            </w:r>
          </w:p>
        </w:tc>
        <w:tc>
          <w:tcPr>
            <w:vAlign w:val="center"/>
          </w:tcPr>
          <w:p>
            <w:pPr>
              <w:keepNext/>
              <w:jc w:val="center"/>
            </w:pPr>
            <w:r>
              <w:rPr>
                <w:rFonts w:ascii="Cambria" w:hAnsi="Cambria"/>
                <w:b w:val="false"/>
                <w:sz w:val="24"/>
              </w:rPr>
              <w:t>         25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u w:val="single"/>
                <w:lang w:val="ro"/>
              </w:rPr>
              <w:t>Punctajul se va acorda astfel:    </w:t>
            </w:r>
          </w:p>
          <w:p>
            <w:pPr>
              <w:spacing w:line="360" w:lineRule="auto"/>
              <w:ind w:left="0" w:right="0" w:firstLine="493"/>
            </w:pPr>
            <w:r>
              <w:rPr>
                <w:rFonts w:ascii="Cambria Bold" w:hAnsi="Cambria Bold"/>
                <w:b/>
                <w:sz w:val="24"/>
                <w:lang w:val="ro"/>
              </w:rPr>
              <w:t>Pentru proiectele de investiții sau mix</w:t>
            </w:r>
          </w:p>
          <w:p>
            <w:pPr>
              <w:spacing w:line="360" w:lineRule="auto"/>
              <w:ind w:left="0" w:right="0" w:firstLine="493"/>
            </w:pPr>
            <w:r>
              <w:rPr>
                <w:rFonts w:ascii="Cambria" w:hAnsi="Cambria"/>
                <w:b w:val="false"/>
                <w:sz w:val="24"/>
                <w:lang w:val="ro"/>
              </w:rPr>
              <w:t>Proiecte care deservesc 1000 – 2000 locuitori – 15 puncte</w:t>
            </w:r>
          </w:p>
          <w:p>
            <w:pPr>
              <w:spacing w:line="360" w:lineRule="auto"/>
              <w:ind w:left="0" w:right="0" w:firstLine="493"/>
            </w:pPr>
            <w:r>
              <w:rPr>
                <w:rFonts w:ascii="Cambria" w:hAnsi="Cambria"/>
                <w:b w:val="false"/>
                <w:sz w:val="24"/>
                <w:lang w:val="ro"/>
              </w:rPr>
              <w:t>Proiecte de care deservesc 2001 – 3000 locuitori – 20 puncte</w:t>
            </w:r>
          </w:p>
          <w:p>
            <w:pPr>
              <w:spacing w:line="360" w:lineRule="auto"/>
              <w:ind w:left="0" w:right="0" w:firstLine="493"/>
            </w:pPr>
            <w:r>
              <w:rPr>
                <w:rFonts w:ascii="Cambria" w:hAnsi="Cambria"/>
                <w:b w:val="false"/>
                <w:sz w:val="24"/>
                <w:lang w:val="ro"/>
              </w:rPr>
              <w:t>Proiecte de  care deservesc peste 3000 locuitori – 25 puncte</w:t>
            </w:r>
          </w:p>
          <w:p>
            <w:pPr>
              <w:spacing w:line="360" w:lineRule="auto"/>
              <w:ind w:left="0" w:right="0" w:firstLine="493"/>
            </w:pPr>
            <w:r>
              <w:rPr>
                <w:rFonts w:ascii="Cambria" w:hAnsi="Cambria"/>
                <w:b w:val="false"/>
                <w:sz w:val="24"/>
                <w:lang w:val="ro"/>
              </w:rPr>
              <w:t>  </w:t>
            </w:r>
            <w:r>
              <w:rPr>
                <w:rFonts w:ascii="Cambria Bold" w:hAnsi="Cambria Bold"/>
                <w:b/>
                <w:sz w:val="24"/>
                <w:lang w:val="ro"/>
              </w:rPr>
              <w:t>Pentru proiectele de servicii</w:t>
            </w:r>
          </w:p>
          <w:p>
            <w:pPr>
              <w:spacing w:line="360" w:lineRule="auto"/>
              <w:ind w:left="0" w:right="0" w:firstLine="493"/>
            </w:pPr>
            <w:r>
              <w:rPr>
                <w:rFonts w:ascii="Cambria" w:hAnsi="Cambria"/>
                <w:b w:val="false"/>
                <w:sz w:val="24"/>
                <w:lang w:val="ro"/>
              </w:rPr>
              <w:t>Proiecte cu un grup țintă sub 15 persoane – 15 puncte</w:t>
            </w:r>
          </w:p>
          <w:p>
            <w:pPr>
              <w:spacing w:line="360" w:lineRule="auto"/>
              <w:ind w:left="0" w:right="0" w:firstLine="493"/>
            </w:pPr>
            <w:r>
              <w:rPr>
                <w:rFonts w:ascii="Cambria" w:hAnsi="Cambria"/>
                <w:b w:val="false"/>
                <w:sz w:val="24"/>
                <w:lang w:val="ro"/>
              </w:rPr>
              <w:t>Proiecte cu un grup țintă 16 - 20 persoane – 20 puncte</w:t>
            </w:r>
          </w:p>
          <w:p>
            <w:pPr>
              <w:spacing w:line="360" w:lineRule="auto"/>
              <w:ind w:left="0" w:right="0" w:firstLine="493"/>
            </w:pPr>
            <w:r>
              <w:rPr>
                <w:rFonts w:ascii="Cambria" w:hAnsi="Cambria"/>
                <w:b w:val="false"/>
                <w:sz w:val="24"/>
                <w:lang w:val="ro"/>
              </w:rPr>
              <w:t>Proiecte cu un grup țintă peste 20 persoane – 25 puncte</w:t>
            </w:r>
          </w:p>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tehnice a proiectului (care poate fi după caz SF/DALI/MJ/CF – secțiune A6 )</w:t>
            </w:r>
          </w:p>
          <w:p>
            <w:pPr>
              <w:spacing w:line="360" w:lineRule="auto"/>
              <w:ind w:left="0" w:right="0" w:firstLine="493"/>
            </w:pPr>
            <w:r>
              <w:rPr>
                <w:rFonts w:ascii="Cambria" w:hAnsi="Cambria"/>
                <w:b w:val="false"/>
                <w:sz w:val="24"/>
                <w:lang w:val="ro"/>
              </w:rPr>
              <w:t>SDL/Anexa privind nr. locuitori</w:t>
            </w:r>
          </w:p>
          <w:p>
            <w:pPr>
              <w:spacing w:line="360" w:lineRule="auto"/>
              <w:ind w:left="0" w:right="0" w:firstLine="493"/>
            </w:pPr>
            <w:r>
              <w:rPr>
                <w:rFonts w:ascii="Cambria Bold" w:hAnsi="Cambria Bold"/>
                <w:b/>
                <w:sz w:val="24"/>
                <w:lang w:val="ro"/>
              </w:rPr>
              <w:t>Verificare</w:t>
            </w:r>
          </w:p>
          <w:p>
            <w:pPr>
              <w:spacing w:line="360" w:lineRule="auto"/>
              <w:ind w:left="0" w:right="0" w:firstLine="493"/>
            </w:pPr>
            <w:r>
              <w:rPr>
                <w:rFonts w:ascii="Cambria" w:hAnsi="Cambria"/>
                <w:b w:val="false"/>
                <w:sz w:val="24"/>
                <w:lang w:val="ro"/>
              </w:rPr>
              <w:t>Se verifică secțiunea din cererea de finanțare privind descrierea îndeplinirii criteriilor de selecție. Ulterior se corelează cu informațiile prezentate în cadrul proiectului.</w:t>
            </w:r>
          </w:p>
          <w:p>
            <w:pPr>
              <w:spacing w:line="360" w:lineRule="auto"/>
              <w:ind w:left="0" w:right="0" w:firstLine="493"/>
            </w:pPr>
            <w:r>
              <w:rPr>
                <w:rFonts w:ascii="Cambria" w:hAnsi="Cambria"/>
                <w:b w:val="false"/>
                <w:sz w:val="24"/>
                <w:lang w:val="ro"/>
              </w:rPr>
              <w:t>Pentru proiectele de investiții și mixte se  va verifica în cadrul Cererii de finanțare sau în cadrul documentației tehnice a proiectului (care poate fi după caz SF/DALI/MJ/CF – secțiune A6) localitatea/localitățile de implementare ale proiectului. Se verifică nr. de locuitori aferenți localității/localităților în care se implementează proiectul, conform datelor din SDL de la secțiunea Componența teritorială și se acordă punctajul corespunzător.</w:t>
            </w:r>
          </w:p>
          <w:p>
            <w:pPr>
              <w:spacing w:line="360" w:lineRule="auto"/>
              <w:ind w:left="0" w:right="0" w:firstLine="493"/>
            </w:pPr>
            <w:r>
              <w:rPr>
                <w:rFonts w:ascii="Cambria" w:hAnsi="Cambria"/>
                <w:b w:val="false"/>
                <w:sz w:val="24"/>
                <w:lang w:val="ro"/>
              </w:rPr>
              <w:t>În cazul consorțiilor administrative, se va lua în considerare suma cumulată a nr. de locuitori aferenți fiecărei UAT membră a consorțiului.</w:t>
            </w:r>
          </w:p>
          <w:p>
            <w:pPr>
              <w:spacing w:line="360" w:lineRule="auto"/>
              <w:ind w:left="0" w:right="0" w:firstLine="493"/>
            </w:pPr>
            <w:r>
              <w:rPr>
                <w:rFonts w:ascii="Cambria" w:hAnsi="Cambria"/>
                <w:b w:val="false"/>
                <w:sz w:val="24"/>
                <w:lang w:val="ro"/>
              </w:rPr>
              <w:t>Pentru proiectele de servicii se va verifica Cererea de finanțare, unde la descrierea activităților proiectului se va preciza grupul țintă (nr. persoane participante, nr. persoane cărora le sunt dedicate activitățile proiectului, etc. după caz).</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lang w:val="ro"/>
              </w:rPr>
              <w:t>Principiul tipului de investiție </w:t>
            </w:r>
            <w:r>
              <w:rPr>
                <w:rFonts w:ascii="Cambria Bold" w:hAnsi="Cambria Bold"/>
                <w:b/>
                <w:color w:val="014935"/>
                <w:sz w:val="24"/>
              </w:rPr>
              <w:t> </w:t>
            </w:r>
          </w:p>
        </w:tc>
        <w:tc>
          <w:tcPr>
            <w:shd w:val="clear" w:color="auto" w:fill="CCE1DB"/>
            <w:vAlign w:val="center"/>
          </w:tcPr>
          <w:p>
            <w:r>
              <w:rPr>
                <w:rFonts w:ascii="Cambria Bold" w:hAnsi="Cambria Bold"/>
                <w:b/>
                <w:color w:val="014935"/>
                <w:sz w:val="24"/>
              </w:rPr>
              <w:t>        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0070C0"/>
                <w:sz w:val="24"/>
                <w:lang w:val="ro"/>
              </w:rPr>
              <w:t>CS6.1</w:t>
            </w:r>
          </w:p>
        </w:tc>
        <w:tc>
          <w:tcPr>
            <w:shd w:val="clear" w:color="auto" w:fill="F8ECD2"/>
            <w:vAlign w:val="center"/>
          </w:tcPr>
          <w:p>
            <w:r>
              <w:rPr>
                <w:rFonts w:ascii="Cambria" w:hAnsi="Cambria"/>
                <w:b w:val="false"/>
                <w:color w:val="0070C0"/>
                <w:sz w:val="24"/>
                <w:lang w:val="ro"/>
              </w:rPr>
              <w:t>Domeniile aferente investițiilor/proiectelor propuse</w:t>
            </w:r>
            <w:r>
              <w:rPr>
                <w:rFonts w:ascii="Cambria" w:hAnsi="Cambria"/>
                <w:b w:val="false"/>
                <w:color w:val="58400C"/>
                <w:sz w:val="24"/>
              </w:rPr>
              <w:t>  </w:t>
            </w:r>
          </w:p>
        </w:tc>
        <w:tc>
          <w:tcPr>
            <w:vAlign w:val="center"/>
          </w:tcPr>
          <w:p>
            <w:pPr>
              <w:keepNext/>
              <w:jc w:val="center"/>
            </w:pPr>
            <w:r>
              <w:rPr>
                <w:rFonts w:ascii="Cambria" w:hAnsi="Cambria"/>
                <w:b w:val="false"/>
                <w:sz w:val="24"/>
              </w:rPr>
              <w:t>        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color w:val="FF0000"/>
                <w:sz w:val="24"/>
                <w:lang w:val="ro"/>
              </w:rPr>
              <w:t>în contextul acestei formulări, având în vedere că intervenția este una mixtă de investiții și servicii,  termenul de „investiție” se referă la noțiunea generală de proiect, care poate fi proiect de investiție sau proiect de servicii</w:t>
            </w:r>
          </w:p>
          <w:p>
            <w:pPr>
              <w:spacing w:line="360" w:lineRule="auto"/>
              <w:ind w:left="0" w:right="0" w:firstLine="493"/>
            </w:pPr>
            <w:r>
              <w:rPr>
                <w:rFonts w:ascii="Cambria Bold" w:hAnsi="Cambria Bold"/>
                <w:b/>
                <w:sz w:val="24"/>
                <w:u w:val="single"/>
                <w:lang w:val="ro"/>
              </w:rPr>
              <w:t>Punctajul se va acorda astfel:  </w:t>
            </w:r>
          </w:p>
          <w:p>
            <w:pPr>
              <w:spacing w:line="360" w:lineRule="auto"/>
              <w:ind w:left="0" w:right="0" w:firstLine="493"/>
            </w:pPr>
            <w:r>
              <w:rPr>
                <w:rFonts w:ascii="Cambria" w:hAnsi="Cambria"/>
                <w:b w:val="false"/>
                <w:sz w:val="24"/>
                <w:lang w:val="ro"/>
              </w:rPr>
              <w:t>-            </w:t>
            </w:r>
            <w:r>
              <w:rPr>
                <w:rFonts w:ascii="Cambria" w:hAnsi="Cambria"/>
                <w:b w:val="false"/>
                <w:sz w:val="24"/>
                <w:lang w:val="ro"/>
              </w:rPr>
              <w:t>Proiecte pentru educație – 20 puncte</w:t>
            </w:r>
          </w:p>
          <w:p>
            <w:pPr>
              <w:spacing w:line="360" w:lineRule="auto"/>
              <w:ind w:left="0" w:right="0" w:firstLine="493"/>
            </w:pPr>
            <w:r>
              <w:rPr>
                <w:rFonts w:ascii="Cambria" w:hAnsi="Cambria"/>
                <w:b w:val="false"/>
                <w:sz w:val="24"/>
                <w:lang w:val="ro"/>
              </w:rPr>
              <w:t>-       </w:t>
            </w:r>
            <w:r>
              <w:rPr>
                <w:rFonts w:ascii="Cambria" w:hAnsi="Cambria"/>
                <w:b w:val="false"/>
                <w:sz w:val="24"/>
                <w:lang w:val="ro"/>
              </w:rPr>
              <w:t>Proiecte pentru dezvoltarea serviciilor publice și economiei locale (Ex: piețe, utilaje pentru primării, rețea gaze) – 18 puncte</w:t>
            </w:r>
          </w:p>
          <w:p>
            <w:pPr>
              <w:spacing w:line="360" w:lineRule="auto"/>
              <w:ind w:left="0" w:right="0" w:firstLine="493"/>
            </w:pPr>
            <w:r>
              <w:rPr>
                <w:rFonts w:ascii="Cambria" w:hAnsi="Cambria"/>
                <w:b w:val="false"/>
                <w:sz w:val="24"/>
                <w:lang w:val="ro"/>
              </w:rPr>
              <w:t>-       </w:t>
            </w:r>
            <w:r>
              <w:rPr>
                <w:rFonts w:ascii="Cambria" w:hAnsi="Cambria"/>
                <w:b w:val="false"/>
                <w:sz w:val="24"/>
                <w:lang w:val="ro"/>
              </w:rPr>
              <w:t>Proiecte pentru infrastructură de agrement și recreere (Ex: parcuri, locuri de joacă, baze sportive – 15 puncte</w:t>
            </w:r>
          </w:p>
          <w:p>
            <w:pPr>
              <w:spacing w:line="360" w:lineRule="auto"/>
              <w:ind w:left="0" w:right="0" w:firstLine="493"/>
            </w:pPr>
            <w:r>
              <w:rPr>
                <w:rFonts w:ascii="Cambria" w:hAnsi="Cambria"/>
                <w:b w:val="false"/>
                <w:sz w:val="24"/>
                <w:lang w:val="ro"/>
              </w:rPr>
              <w:t>-       </w:t>
            </w:r>
            <w:r>
              <w:rPr>
                <w:rFonts w:ascii="Cambria" w:hAnsi="Cambria"/>
                <w:b w:val="false"/>
                <w:sz w:val="24"/>
                <w:lang w:val="ro"/>
              </w:rPr>
              <w:t>Proiecte pentru siguranță publică  sau patrimoniu cultural (Ex: supraveghere video, restaurare monumente – 10 puncte</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Bold" w:hAnsi="Cambria Bold"/>
                <w:b/>
                <w:sz w:val="24"/>
                <w:lang w:val="ro"/>
              </w:rPr>
              <w:t>Documente prezentate</w:t>
            </w:r>
          </w:p>
          <w:p>
            <w:pPr>
              <w:spacing w:line="360" w:lineRule="auto"/>
              <w:ind w:left="0" w:right="0" w:firstLine="493"/>
            </w:pPr>
            <w:r>
              <w:rPr>
                <w:rFonts w:ascii="Cambria" w:hAnsi="Cambria"/>
                <w:b w:val="false"/>
                <w:sz w:val="24"/>
                <w:lang w:val="ro"/>
              </w:rPr>
              <w:t>Cerere de finanțare completată și semnată electronic de reprezentantul legal al solicitantului</w:t>
            </w:r>
          </w:p>
          <w:p>
            <w:pPr>
              <w:spacing w:line="360" w:lineRule="auto"/>
              <w:ind w:left="0" w:right="0" w:firstLine="493"/>
            </w:pPr>
            <w:r>
              <w:rPr>
                <w:rFonts w:ascii="Cambria" w:hAnsi="Cambria"/>
                <w:b w:val="false"/>
                <w:sz w:val="24"/>
                <w:lang w:val="ro"/>
              </w:rPr>
              <w:t>Documentație tehnice a proiectului (care poate fi după caz SF/DALI/MJ/CF – secțiune A6 )</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w:hAnsi="Cambria"/>
                <w:b w:val="false"/>
                <w:sz w:val="24"/>
                <w:lang w:val="ro"/>
              </w:rPr>
              <w:t>Se verifică secțiunea din cererea de finanțare privind descrierea îndeplinirii criteriilor de selecție. Ulterior se corelează cu informațiile prezentate în cadrul proiectului. Astfel, expertul va verifica în cadrul Cererii de finanțare (pentru proiectele de servicii) sau în cadrul documentației tehnice a proiectului (care poate fi după caz SF/DALI/MJ/CF – secțiune descriere proiect) dacă sunt incluse în cadrul proiectului activități/cheltuieli privind fiecare din domeniile aferente criteriului, pentru care se acordă punctaj.</w:t>
            </w:r>
          </w:p>
          <w:p>
            <w:pPr>
              <w:spacing w:line="360" w:lineRule="auto"/>
              <w:ind w:left="0" w:right="0" w:firstLine="493"/>
            </w:pPr>
            <w:r>
              <w:rPr>
                <w:rFonts w:ascii="Cambria" w:hAnsi="Cambria"/>
                <w:b w:val="false"/>
                <w:sz w:val="24"/>
                <w:lang w:val="ro"/>
              </w:rPr>
              <w:t>In cadrul analizei documentelor vor fi luate in considerare: Activitatile din cadrul proiectului, Obiectivele din cadrul proiectului, Utilajele/echipamentele ahizitionate, Materialele utilizate, Cheltuielile efectuate, etc.</w:t>
            </w:r>
          </w:p>
          <w:p>
            <w:pPr>
              <w:spacing w:line="360" w:lineRule="auto"/>
              <w:ind w:left="0" w:right="0" w:firstLine="493"/>
            </w:pPr>
            <w:r>
              <w:rPr>
                <w:rFonts w:ascii="Cambria" w:hAnsi="Cambria"/>
                <w:b w:val="false"/>
                <w:color w:val="FF0000"/>
                <w:sz w:val="24"/>
                <w:lang w:val="ro"/>
              </w:rPr>
              <w:t>Punctajele nu se cumulează pentru criteriile de mai sus. Se va puncta doar unul din ele (cel mai mare).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Bold" w:hAnsi="Cambria Bold"/>
                <w:b/>
                <w:color w:val="58400C"/>
                <w:sz w:val="24"/>
                <w:lang w:val="ro"/>
              </w:rPr>
              <w:t>CD 1</w:t>
            </w:r>
          </w:p>
        </w:tc>
        <w:tc>
          <w:tcPr>
            <w:shd w:val="clear" w:color="auto" w:fill="F8ECD2"/>
            <w:vAlign w:val="center"/>
          </w:tcPr>
          <w:p>
            <w:r>
              <w:rPr>
                <w:rFonts w:ascii="Cambria Bold" w:hAnsi="Cambria Bold"/>
                <w:b/>
                <w:color w:val="000000"/>
                <w:sz w:val="24"/>
                <w:lang w:val="ro"/>
              </w:rPr>
              <w:t>Departajare după complexitatea proictului</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color w:val="000000"/>
                <w:sz w:val="24"/>
                <w:lang w:val="ro"/>
              </w:rPr>
              <w:t>Documente prezentate: cererea de finanțare și documentație tehnică.</w:t>
            </w:r>
          </w:p>
          <w:p>
            <w:pPr>
              <w:spacing w:line="360" w:lineRule="auto"/>
              <w:ind w:left="0" w:right="0" w:firstLine="493"/>
            </w:pPr>
            <w:r>
              <w:rPr>
                <w:rFonts w:ascii="Cambria" w:hAnsi="Cambria"/>
                <w:b w:val="false"/>
                <w:color w:val="000000"/>
                <w:sz w:val="24"/>
                <w:lang w:val="ro"/>
              </w:rPr>
              <w:t>În caz de egalitate, vor fi selectate cu prioritate proiectele de servicii și/sau proiectele mixte/investiții fără construcții montaj - proiecte de dotări şi/sau cu echipamente fără montaj.</w:t>
            </w:r>
          </w:p>
          <w:p>
            <w:pPr>
              <w:spacing w:line="360" w:lineRule="auto"/>
              <w:ind w:left="0" w:right="0" w:firstLine="493"/>
            </w:pPr>
            <w:r>
              <w:rPr>
                <w:rFonts w:ascii="Cambria" w:hAnsi="Cambria"/>
                <w:b w:val="false"/>
                <w:color w:val="000000"/>
                <w:sz w:val="24"/>
                <w:lang w:val="ro"/>
              </w:rPr>
              <w:t>În cazul proiectelor mixte și de investiții se va verifica bifarea opțiunii de la punctul 9.4.3 Pentru proiecte de dotări şi/sau cu echipamente fără montaj (în cazul în care există cheltuieli eligibile și neeligibile numai pe liniile bugetare 4.4, 4.5, 4.6 și 3.7.1)</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Bold" w:hAnsi="Cambria Bold"/>
                <w:b/>
                <w:color w:val="58400C"/>
                <w:sz w:val="24"/>
                <w:lang w:val="ro"/>
              </w:rPr>
              <w:t>CD 2</w:t>
            </w:r>
          </w:p>
        </w:tc>
        <w:tc>
          <w:tcPr>
            <w:shd w:val="clear" w:color="auto" w:fill="F8ECD2"/>
            <w:vAlign w:val="center"/>
          </w:tcPr>
          <w:p>
            <w:r>
              <w:rPr>
                <w:rFonts w:ascii="Cambria Bold" w:hAnsi="Cambria Bold"/>
                <w:b/>
                <w:color w:val="000000"/>
                <w:sz w:val="24"/>
                <w:lang w:val="ro"/>
              </w:rPr>
              <w:t>Raportul cost -  beneficiu al proiectului</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color w:val="000000"/>
                <w:sz w:val="24"/>
                <w:lang w:val="ro"/>
              </w:rPr>
              <w:t>În cazul proiectelor cu același punctaj după aplicarea CD1, departajarea acestora se va face astfel:</w:t>
            </w:r>
          </w:p>
          <w:p>
            <w:pPr>
              <w:spacing w:line="360" w:lineRule="auto"/>
              <w:ind w:left="0" w:right="0" w:firstLine="493"/>
            </w:pPr>
            <w:r>
              <w:rPr>
                <w:rFonts w:ascii="Cambria" w:hAnsi="Cambria"/>
                <w:b w:val="false"/>
                <w:color w:val="000000"/>
                <w:sz w:val="24"/>
                <w:lang w:val="ro"/>
              </w:rPr>
              <w:t>Se va calcula pentru fiecare proiect raportul dintre valoarea eligibilă a proiectuiui  (ajutor public nerambursabil + valoarea contribuției proprii dacă este cazul) și numărul de locuitori/persoane deservite de investiția/proiectul respectiv.</w:t>
            </w:r>
          </w:p>
          <w:p>
            <w:pPr>
              <w:spacing w:line="360" w:lineRule="auto"/>
              <w:ind w:left="0" w:right="0" w:firstLine="493"/>
            </w:pPr>
            <w:r>
              <w:rPr>
                <w:rFonts w:ascii="Cambria" w:hAnsi="Cambria"/>
                <w:b w:val="false"/>
                <w:color w:val="000000"/>
                <w:sz w:val="24"/>
                <w:lang w:val="ro"/>
              </w:rPr>
              <w:t>Numărul de persoane deservite se calculează conform metodologiei de la CS5.1.</w:t>
            </w:r>
          </w:p>
          <w:p>
            <w:pPr>
              <w:spacing w:line="360" w:lineRule="auto"/>
              <w:ind w:left="0" w:right="0" w:firstLine="493"/>
            </w:pPr>
            <w:r>
              <w:rPr>
                <w:rFonts w:ascii="Cambria" w:hAnsi="Cambria"/>
                <w:b w:val="false"/>
                <w:color w:val="000000"/>
                <w:sz w:val="24"/>
                <w:lang w:val="ro"/>
              </w:rPr>
              <w:t>Valoarea eligibilă a proiectului se regăsește în bugetul proiectului din cererea de finanțare.</w:t>
            </w:r>
          </w:p>
          <w:p>
            <w:pPr>
              <w:spacing w:line="360" w:lineRule="auto"/>
              <w:ind w:left="0" w:right="0" w:firstLine="493"/>
            </w:pPr>
            <w:r>
              <w:rPr>
                <w:rFonts w:ascii="Cambria" w:hAnsi="Cambria"/>
                <w:b w:val="false"/>
                <w:color w:val="000000"/>
                <w:sz w:val="24"/>
                <w:lang w:val="ro"/>
              </w:rPr>
              <w:t>Selecția proiectului se va face în ordinea crescătoare a raportului obținut. Astfel, vor fi selectate cu prioritate, proiectele care necesită un cost mai scăzut al proiectului/persoană deservită.</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07678ce65e9747cc" /></Relationships>
</file>